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3B9" w:rsidRDefault="009333B9" w:rsidP="00784E4C">
      <w:pPr>
        <w:pStyle w:val="Heading1"/>
        <w:jc w:val="center"/>
      </w:pPr>
      <w:r>
        <w:rPr>
          <w:rStyle w:val="Strong"/>
          <w:b/>
          <w:bCs/>
        </w:rPr>
        <w:t>STATE v. LaPENA</w:t>
      </w:r>
    </w:p>
    <w:p w:rsidR="009333B9" w:rsidRDefault="009333B9" w:rsidP="00784E4C">
      <w:pPr>
        <w:pStyle w:val="NormalWeb"/>
        <w:jc w:val="center"/>
        <w:rPr>
          <w:b/>
          <w:bCs/>
        </w:rPr>
      </w:pPr>
      <w:r>
        <w:rPr>
          <w:b/>
          <w:bCs/>
        </w:rPr>
        <w:t xml:space="preserve">The STATE of </w:t>
      </w:r>
      <w:smartTag w:uri="urn:schemas-microsoft-com:office:smarttags" w:element="place">
        <w:smartTag w:uri="urn:schemas-microsoft-com:office:smarttags" w:element="State">
          <w:r>
            <w:rPr>
              <w:b/>
              <w:bCs/>
            </w:rPr>
            <w:t>Nevada</w:t>
          </w:r>
        </w:smartTag>
      </w:smartTag>
      <w:r>
        <w:rPr>
          <w:b/>
          <w:bCs/>
        </w:rPr>
        <w:t>, Appellant/Cross-Respondent, v. Frank LaPENA, Respondent/Cross-Appellant.</w:t>
      </w:r>
    </w:p>
    <w:p w:rsidR="009333B9" w:rsidRDefault="009333B9" w:rsidP="00784E4C">
      <w:pPr>
        <w:pStyle w:val="NormalWeb"/>
        <w:jc w:val="center"/>
        <w:rPr>
          <w:b/>
          <w:bCs/>
        </w:rPr>
      </w:pPr>
      <w:r>
        <w:rPr>
          <w:b/>
          <w:bCs/>
        </w:rPr>
        <w:t>29429.</w:t>
      </w:r>
      <w:r>
        <w:rPr>
          <w:rFonts w:ascii="Arial Unicode MS" w:eastAsia="Arial Unicode MS" w:hAnsi="Arial Unicode MS" w:cs="Arial Unicode MS" w:hint="eastAsia"/>
          <w:b/>
          <w:bCs/>
        </w:rPr>
        <w:t> </w:t>
      </w:r>
      <w:r>
        <w:rPr>
          <w:b/>
          <w:bCs/>
        </w:rPr>
        <w:t>No.</w:t>
      </w:r>
    </w:p>
    <w:p w:rsidR="009333B9" w:rsidRDefault="009333B9" w:rsidP="00784E4C">
      <w:pPr>
        <w:pStyle w:val="NormalWeb"/>
        <w:jc w:val="center"/>
        <w:rPr>
          <w:b/>
          <w:bCs/>
        </w:rPr>
      </w:pPr>
      <w:r>
        <w:rPr>
          <w:b/>
          <w:bCs/>
        </w:rPr>
        <w:t>-- December 07, 1998</w:t>
      </w:r>
    </w:p>
    <w:p w:rsidR="009333B9" w:rsidRDefault="009333B9" w:rsidP="00784E4C"/>
    <w:p w:rsidR="009333B9" w:rsidRDefault="009333B9" w:rsidP="00784E4C">
      <w:pPr>
        <w:pStyle w:val="NormalWeb"/>
      </w:pPr>
      <w:r>
        <w:t xml:space="preserve">Frankie Sue Del Papa, Attorney General, Carson City; </w:t>
      </w:r>
      <w:r>
        <w:rPr>
          <w:rFonts w:ascii="Arial Unicode MS" w:eastAsia="Arial Unicode MS" w:hAnsi="Arial Unicode MS" w:cs="Arial Unicode MS" w:hint="eastAsia"/>
        </w:rPr>
        <w:t> </w:t>
      </w:r>
      <w:r>
        <w:t xml:space="preserve">Stewart L. Bell, District Attorney; </w:t>
      </w:r>
      <w:r>
        <w:rPr>
          <w:rFonts w:ascii="Arial Unicode MS" w:eastAsia="Arial Unicode MS" w:hAnsi="Arial Unicode MS" w:cs="Arial Unicode MS" w:hint="eastAsia"/>
        </w:rPr>
        <w:t> </w:t>
      </w:r>
      <w:r>
        <w:t xml:space="preserve">and James Tufteland, Chief Deputy District Attorney, Clark County, for Appellant/Cross-Respondent.David M. Schieck, Las Vegas, for Respondent/Cross-Appellant. </w:t>
      </w:r>
    </w:p>
    <w:p w:rsidR="009333B9" w:rsidRDefault="009333B9" w:rsidP="00784E4C">
      <w:pPr>
        <w:pStyle w:val="NormalWeb"/>
      </w:pPr>
      <w:r>
        <w:t>OPINION</w:t>
      </w:r>
    </w:p>
    <w:p w:rsidR="009333B9" w:rsidRDefault="009333B9" w:rsidP="00784E4C">
      <w:pPr>
        <w:pStyle w:val="NormalWeb"/>
      </w:pPr>
      <w:r>
        <w:t>In 1977, respondent/cross-appellant Frank LaPena was convicted of first degree murder and robbery with the use of a deadly  This court reversed the conviction and remanded for a new</w:t>
      </w:r>
      <w:r>
        <w:rPr>
          <w:rFonts w:ascii="Arial Unicode MS" w:eastAsia="Arial Unicode MS" w:hAnsi="Arial Unicode MS" w:cs="Arial Unicode MS" w:hint="eastAsia"/>
        </w:rPr>
        <w:t> </w:t>
      </w:r>
      <w:r>
        <w:t>weapon.   In 1989, LaPena was again convicted of first degree murder and</w:t>
      </w:r>
      <w:r>
        <w:rPr>
          <w:rFonts w:ascii="Arial Unicode MS" w:eastAsia="Arial Unicode MS" w:hAnsi="Arial Unicode MS" w:cs="Arial Unicode MS" w:hint="eastAsia"/>
        </w:rPr>
        <w:t> </w:t>
      </w:r>
      <w:r>
        <w:t>trial.  robbery, and sentenced to life imprisonment without the possibility of  In 1992, LaPena filed a</w:t>
      </w:r>
      <w:r>
        <w:rPr>
          <w:rFonts w:ascii="Arial Unicode MS" w:eastAsia="Arial Unicode MS" w:hAnsi="Arial Unicode MS" w:cs="Arial Unicode MS" w:hint="eastAsia"/>
        </w:rPr>
        <w:t> </w:t>
      </w:r>
      <w:r>
        <w:t xml:space="preserve">parole. This court affirmed the conviction.  petition for post-conviction relief (the “PCR petition”), which the district court denied; </w:t>
      </w:r>
      <w:r>
        <w:rPr>
          <w:rFonts w:ascii="Arial Unicode MS" w:eastAsia="Arial Unicode MS" w:hAnsi="Arial Unicode MS" w:cs="Arial Unicode MS" w:hint="eastAsia"/>
        </w:rPr>
        <w:t> </w:t>
      </w:r>
      <w:r>
        <w:t>this court remanded the case for an evidentiary  In December 1993, LaPena filed a motion to dismiss all of the</w:t>
      </w:r>
      <w:r>
        <w:rPr>
          <w:rFonts w:ascii="Arial Unicode MS" w:eastAsia="Arial Unicode MS" w:hAnsi="Arial Unicode MS" w:cs="Arial Unicode MS" w:hint="eastAsia"/>
        </w:rPr>
        <w:t> </w:t>
      </w:r>
      <w:r>
        <w:t>hearing.   In 1995, the district court conducted an</w:t>
      </w:r>
      <w:r>
        <w:rPr>
          <w:rFonts w:ascii="Arial Unicode MS" w:eastAsia="Arial Unicode MS" w:hAnsi="Arial Unicode MS" w:cs="Arial Unicode MS" w:hint="eastAsia"/>
        </w:rPr>
        <w:t> </w:t>
      </w:r>
      <w:r>
        <w:t>charges against him.  evidentiary hearing and, based on the evidence adduced therein, granted LaPena's PCR petition on the ground that LaPena had been denied  The district court denied</w:t>
      </w:r>
      <w:r>
        <w:rPr>
          <w:rFonts w:ascii="Arial Unicode MS" w:eastAsia="Arial Unicode MS" w:hAnsi="Arial Unicode MS" w:cs="Arial Unicode MS" w:hint="eastAsia"/>
        </w:rPr>
        <w:t> </w:t>
      </w:r>
      <w:r>
        <w:t>effective assistance of trial counsel.  LaPena's motion to dismiss and ordered a new trial.</w:t>
      </w:r>
    </w:p>
    <w:p w:rsidR="009333B9" w:rsidRDefault="009333B9" w:rsidP="00784E4C">
      <w:pPr>
        <w:pStyle w:val="NormalWeb"/>
      </w:pPr>
      <w:r>
        <w:t>The State appeals from the district court's grant of post-conviction relief  LaPena cross-appeals from</w:t>
      </w:r>
      <w:r>
        <w:rPr>
          <w:rFonts w:ascii="Arial Unicode MS" w:eastAsia="Arial Unicode MS" w:hAnsi="Arial Unicode MS" w:cs="Arial Unicode MS" w:hint="eastAsia"/>
        </w:rPr>
        <w:t> </w:t>
      </w:r>
      <w:r>
        <w:t>vacating LaPena's conviction and sentence.  the district court's denial of his motion to dismiss all charges against  We conclude that the district court erred in granting LaPena's</w:t>
      </w:r>
      <w:r>
        <w:rPr>
          <w:rFonts w:ascii="Arial Unicode MS" w:eastAsia="Arial Unicode MS" w:hAnsi="Arial Unicode MS" w:cs="Arial Unicode MS" w:hint="eastAsia"/>
        </w:rPr>
        <w:t> </w:t>
      </w:r>
      <w:r>
        <w:t>him.   Consequently we reverse the district court's order and</w:t>
      </w:r>
      <w:r>
        <w:rPr>
          <w:rFonts w:ascii="Arial Unicode MS" w:eastAsia="Arial Unicode MS" w:hAnsi="Arial Unicode MS" w:cs="Arial Unicode MS" w:hint="eastAsia"/>
        </w:rPr>
        <w:t> </w:t>
      </w:r>
      <w:r>
        <w:t>PCR petition.  dismiss LaPena's cross-appeal.</w:t>
      </w:r>
    </w:p>
    <w:p w:rsidR="009333B9" w:rsidRDefault="009333B9" w:rsidP="00784E4C">
      <w:pPr>
        <w:pStyle w:val="NormalWeb"/>
      </w:pPr>
      <w:r>
        <w:t>FACTS</w:t>
      </w:r>
    </w:p>
    <w:p w:rsidR="009333B9" w:rsidRDefault="009333B9" w:rsidP="00784E4C">
      <w:pPr>
        <w:pStyle w:val="NormalWeb"/>
      </w:pPr>
      <w:r>
        <w:t xml:space="preserve">At approximately 5:00 a.m. on January 14, 1974, the elderly couple of Hilda and Marvin Krause were robbed at their </w:t>
      </w:r>
      <w:smartTag w:uri="urn:schemas-microsoft-com:office:smarttags" w:element="place">
        <w:smartTag w:uri="urn:schemas-microsoft-com:office:smarttags" w:element="City">
          <w:r>
            <w:t>Las Vegas</w:t>
          </w:r>
        </w:smartTag>
      </w:smartTag>
      <w:r>
        <w:t xml:space="preserve"> home located inside a walled country club  During the course of the robbery, the perpetrators beat</w:t>
      </w:r>
      <w:r>
        <w:rPr>
          <w:rFonts w:ascii="Arial Unicode MS" w:eastAsia="Arial Unicode MS" w:hAnsi="Arial Unicode MS" w:cs="Arial Unicode MS" w:hint="eastAsia"/>
        </w:rPr>
        <w:t> </w:t>
      </w:r>
      <w:r>
        <w:t>community.   When police arrived at the Krause</w:t>
      </w:r>
      <w:r>
        <w:rPr>
          <w:rFonts w:ascii="Arial Unicode MS" w:eastAsia="Arial Unicode MS" w:hAnsi="Arial Unicode MS" w:cs="Arial Unicode MS" w:hint="eastAsia"/>
        </w:rPr>
        <w:t> </w:t>
      </w:r>
      <w:r>
        <w:t xml:space="preserve">Mr. Krause and murdered Mrs. Krause.  home, they found the deceased Mrs. Krause gagged with a scarf tied loosely around her neck, and a butcher knife imbedded in her back; </w:t>
      </w:r>
      <w:r>
        <w:rPr>
          <w:rFonts w:ascii="Arial Unicode MS" w:eastAsia="Arial Unicode MS" w:hAnsi="Arial Unicode MS" w:cs="Arial Unicode MS" w:hint="eastAsia"/>
        </w:rPr>
        <w:t> </w:t>
      </w:r>
      <w:r>
        <w:t>her  An autopsy revealed that Mrs. Krause had been</w:t>
      </w:r>
      <w:r>
        <w:rPr>
          <w:rFonts w:ascii="Arial Unicode MS" w:eastAsia="Arial Unicode MS" w:hAnsi="Arial Unicode MS" w:cs="Arial Unicode MS" w:hint="eastAsia"/>
        </w:rPr>
        <w:t> </w:t>
      </w:r>
      <w:r>
        <w:t>throat had been slit.  strangled with a cord or rope prior to having her throat slit and that she had sustained several stab wounds to her neck after her throat had been slit.</w:t>
      </w:r>
    </w:p>
    <w:p w:rsidR="009333B9" w:rsidRDefault="009333B9" w:rsidP="00784E4C">
      <w:pPr>
        <w:pStyle w:val="NormalWeb"/>
      </w:pPr>
      <w:r>
        <w:t>Mr. Krause told police that he had been attacked by two Caucasian men after he opened his garage door and as he was getting  The men forced him into the house where</w:t>
      </w:r>
      <w:r>
        <w:rPr>
          <w:rFonts w:ascii="Arial Unicode MS" w:eastAsia="Arial Unicode MS" w:hAnsi="Arial Unicode MS" w:cs="Arial Unicode MS" w:hint="eastAsia"/>
        </w:rPr>
        <w:t> </w:t>
      </w:r>
      <w:r>
        <w:t>into his car to go to work.  they beat him and tied him up, murdered Mrs. Krause, and stole a television, gold coins, and jewelry, including a diamond ring and a  Mr. Krause reported that after the assailants left his home, he</w:t>
      </w:r>
      <w:r>
        <w:rPr>
          <w:rFonts w:ascii="Arial Unicode MS" w:eastAsia="Arial Unicode MS" w:hAnsi="Arial Unicode MS" w:cs="Arial Unicode MS" w:hint="eastAsia"/>
        </w:rPr>
        <w:t> </w:t>
      </w:r>
      <w:r>
        <w:t xml:space="preserve">watch.  </w:t>
      </w:r>
      <w:r>
        <w:rPr>
          <w:rFonts w:ascii="Arial Unicode MS" w:eastAsia="Arial Unicode MS" w:hAnsi="Arial Unicode MS" w:cs="Arial Unicode MS" w:hint="eastAsia"/>
        </w:rPr>
        <w:t> </w:t>
      </w:r>
      <w:r>
        <w:t>untied himself and went upstairs in an attempt to aid Mrs. Krause.  Physical evidence indicated that at least two perpetrators had been  The perpetrators left the scene in Mr.</w:t>
      </w:r>
      <w:r>
        <w:rPr>
          <w:rFonts w:ascii="Arial Unicode MS" w:eastAsia="Arial Unicode MS" w:hAnsi="Arial Unicode MS" w:cs="Arial Unicode MS" w:hint="eastAsia"/>
        </w:rPr>
        <w:t> </w:t>
      </w:r>
      <w:r>
        <w:t>present at the Krause home.   Mr.</w:t>
      </w:r>
      <w:r>
        <w:rPr>
          <w:rFonts w:ascii="Arial Unicode MS" w:eastAsia="Arial Unicode MS" w:hAnsi="Arial Unicode MS" w:cs="Arial Unicode MS" w:hint="eastAsia"/>
        </w:rPr>
        <w:t> </w:t>
      </w:r>
      <w:r>
        <w:t xml:space="preserve">Krause's car but abandoned it at the gates of the country club.  Krause suffered a head injury in the attack; </w:t>
      </w:r>
      <w:r>
        <w:rPr>
          <w:rFonts w:ascii="Arial Unicode MS" w:eastAsia="Arial Unicode MS" w:hAnsi="Arial Unicode MS" w:cs="Arial Unicode MS" w:hint="eastAsia"/>
        </w:rPr>
        <w:t> </w:t>
      </w:r>
      <w:r>
        <w:t>he died the following year from unrelated causes.</w:t>
      </w:r>
    </w:p>
    <w:p w:rsidR="009333B9" w:rsidRDefault="009333B9" w:rsidP="00784E4C">
      <w:pPr>
        <w:pStyle w:val="NormalWeb"/>
      </w:pPr>
      <w:r>
        <w:t>Several days after the crime had been committed, a confidential informant (later identified as Joey Costanza) contacted Las Vegas Metropolitan Police Department (LVMPD) Detective  Costanza told Det. Whitney that approximately six weeks</w:t>
      </w:r>
      <w:r>
        <w:rPr>
          <w:rFonts w:ascii="Arial Unicode MS" w:eastAsia="Arial Unicode MS" w:hAnsi="Arial Unicode MS" w:cs="Arial Unicode MS" w:hint="eastAsia"/>
        </w:rPr>
        <w:t> </w:t>
      </w:r>
      <w:r>
        <w:t>Mike Whitney.  before the Krause robbery/murder, Gerald Weakland had approached him about assisting in a robbery/murder to take place in the early morning hours of a Monday or Friday before one of the victims went to work and  Costanza allegedly knew the</w:t>
      </w:r>
      <w:r>
        <w:rPr>
          <w:rFonts w:ascii="Arial Unicode MS" w:eastAsia="Arial Unicode MS" w:hAnsi="Arial Unicode MS" w:cs="Arial Unicode MS" w:hint="eastAsia"/>
        </w:rPr>
        <w:t> </w:t>
      </w:r>
      <w:r>
        <w:t xml:space="preserve">would involve scaling a wall of some sort.  </w:t>
      </w:r>
      <w:r>
        <w:rPr>
          <w:rFonts w:ascii="Arial Unicode MS" w:eastAsia="Arial Unicode MS" w:hAnsi="Arial Unicode MS" w:cs="Arial Unicode MS" w:hint="eastAsia"/>
        </w:rPr>
        <w:t> </w:t>
      </w:r>
      <w:r>
        <w:t>exact location of the crime scene (i.e., the Krauses' address).  Costanza also mentioned two other individuals who might have been solicited or involved in the crime-Tom Boutwell and Bobby Webb.</w:t>
      </w:r>
    </w:p>
    <w:p w:rsidR="009333B9" w:rsidRDefault="009333B9" w:rsidP="00784E4C">
      <w:pPr>
        <w:pStyle w:val="NormalWeb"/>
      </w:pPr>
      <w:r>
        <w:t>Det. Whitney gave this information to several police officers, including Lieutenant Beecher Avants and Detective Chuck Lee, who subsequently  In a February 1974 telephone</w:t>
      </w:r>
      <w:r>
        <w:rPr>
          <w:rFonts w:ascii="Arial Unicode MS" w:eastAsia="Arial Unicode MS" w:hAnsi="Arial Unicode MS" w:cs="Arial Unicode MS" w:hint="eastAsia"/>
        </w:rPr>
        <w:t> </w:t>
      </w:r>
      <w:r>
        <w:t>questioned Boutwell, Webb, and Weakland.  conversation between Lt. Avants and Costanza, Costanza allegedly stated that he had never heard the names of LaPena or Rosalie Maxwell, LaPena's  Police</w:t>
      </w:r>
      <w:r>
        <w:rPr>
          <w:rFonts w:ascii="Arial Unicode MS" w:eastAsia="Arial Unicode MS" w:hAnsi="Arial Unicode MS" w:cs="Arial Unicode MS" w:hint="eastAsia"/>
        </w:rPr>
        <w:t> </w:t>
      </w:r>
      <w:r>
        <w:t>girlfriend, associated with Weakland or the Krause crimes.  arrested Weakland for the Krause murder/robbery in March 1974.</w:t>
      </w:r>
    </w:p>
    <w:p w:rsidR="009333B9" w:rsidRDefault="009333B9" w:rsidP="00784E4C">
      <w:pPr>
        <w:pStyle w:val="NormalWeb"/>
      </w:pPr>
      <w:r>
        <w:t>During a preliminary hearing, Weakland admitted to the crimes and struck a deal with the State wherein he agreed to testify that Maxwell and LaPena  In exchange for this testimony,</w:t>
      </w:r>
      <w:r>
        <w:rPr>
          <w:rFonts w:ascii="Arial Unicode MS" w:eastAsia="Arial Unicode MS" w:hAnsi="Arial Unicode MS" w:cs="Arial Unicode MS" w:hint="eastAsia"/>
        </w:rPr>
        <w:t> </w:t>
      </w:r>
      <w:r>
        <w:t>had hired him to murder Mrs. Krause.  Weakland was allowed to plead guilty to second degree murder, with a sentence of five years to life, and all other charges against him (some  In his</w:t>
      </w:r>
      <w:r>
        <w:rPr>
          <w:rFonts w:ascii="Arial Unicode MS" w:eastAsia="Arial Unicode MS" w:hAnsi="Arial Unicode MS" w:cs="Arial Unicode MS" w:hint="eastAsia"/>
        </w:rPr>
        <w:t> </w:t>
      </w:r>
      <w:r>
        <w:t>of which were unrelated to the Krause crimes) were dropped.  March 29, 1974 confession, Weakland told authorities that while Boutwell, his accomplice, was robbing the Krause home, he slipped upstairs and murdered Mrs. Krause by slitting her throat with a single  Weakland maintained that he had not strangled Mrs. Krause or</w:t>
      </w:r>
      <w:r>
        <w:rPr>
          <w:rFonts w:ascii="Arial Unicode MS" w:eastAsia="Arial Unicode MS" w:hAnsi="Arial Unicode MS" w:cs="Arial Unicode MS" w:hint="eastAsia"/>
        </w:rPr>
        <w:t> </w:t>
      </w:r>
      <w:r>
        <w:t>cut.   Weakland maintained that LaPena, an</w:t>
      </w:r>
      <w:r>
        <w:rPr>
          <w:rFonts w:ascii="Arial Unicode MS" w:eastAsia="Arial Unicode MS" w:hAnsi="Arial Unicode MS" w:cs="Arial Unicode MS" w:hint="eastAsia"/>
        </w:rPr>
        <w:t> </w:t>
      </w:r>
      <w:r>
        <w:t>stabbed her in the neck.  acquaintance to whom he owed money, had approached him at the end of  LaPena allegedly</w:t>
      </w:r>
      <w:r>
        <w:rPr>
          <w:rFonts w:ascii="Arial Unicode MS" w:eastAsia="Arial Unicode MS" w:hAnsi="Arial Unicode MS" w:cs="Arial Unicode MS" w:hint="eastAsia"/>
        </w:rPr>
        <w:t> </w:t>
      </w:r>
      <w:r>
        <w:t>December 1973, and asked him to kill Mrs. Krause.  explained to Weakland that Mr. Krause was a wealthy slot manager at Caesar's Palace who was dating LaPena's girlfriend, Maxwell, who also  LaPena and Maxwell wanted Weakland to kill Mrs.</w:t>
      </w:r>
      <w:r>
        <w:rPr>
          <w:rFonts w:ascii="Arial Unicode MS" w:eastAsia="Arial Unicode MS" w:hAnsi="Arial Unicode MS" w:cs="Arial Unicode MS" w:hint="eastAsia"/>
        </w:rPr>
        <w:t> </w:t>
      </w:r>
      <w:r>
        <w:t>worked at Caesar's.  Krause so that Maxwell could marry Mr. Krause and inherit the Krause fortune for the benefit of herself and her boyfriend, LaPena.</w:t>
      </w:r>
    </w:p>
    <w:p w:rsidR="009333B9" w:rsidRDefault="009333B9" w:rsidP="00784E4C">
      <w:pPr>
        <w:pStyle w:val="NormalWeb"/>
      </w:pPr>
      <w:r>
        <w:t>Weakland claimed that LaPena had offered to forgive his debts and pay him a  On January 4,</w:t>
      </w:r>
      <w:r>
        <w:rPr>
          <w:rFonts w:ascii="Arial Unicode MS" w:eastAsia="Arial Unicode MS" w:hAnsi="Arial Unicode MS" w:cs="Arial Unicode MS" w:hint="eastAsia"/>
        </w:rPr>
        <w:t> </w:t>
      </w:r>
      <w:r>
        <w:t>large sum of money in exchange for Mrs. Krause's murder.  1974, Weakland went to Maxwell's apartment where she and LaPena gave him $1000 as a down payment for the murder, told him that he would receive another $10,000 after Maxwell married Mr. Krause, and explained  Maxwell</w:t>
      </w:r>
      <w:r>
        <w:rPr>
          <w:rFonts w:ascii="Arial Unicode MS" w:eastAsia="Arial Unicode MS" w:hAnsi="Arial Unicode MS" w:cs="Arial Unicode MS" w:hint="eastAsia"/>
        </w:rPr>
        <w:t> </w:t>
      </w:r>
      <w:r>
        <w:t>the “plan” for robbing the Krauses and murdering Mrs. Krause.  allegedly gave Weakland a map of the Krauses' residence during this  Weakland stated that he asked Webb to help him commit the</w:t>
      </w:r>
      <w:r>
        <w:rPr>
          <w:rFonts w:ascii="Arial Unicode MS" w:eastAsia="Arial Unicode MS" w:hAnsi="Arial Unicode MS" w:cs="Arial Unicode MS" w:hint="eastAsia"/>
        </w:rPr>
        <w:t> </w:t>
      </w:r>
      <w:r>
        <w:t>meeting.   Weakland told police</w:t>
      </w:r>
      <w:r>
        <w:rPr>
          <w:rFonts w:ascii="Arial Unicode MS" w:eastAsia="Arial Unicode MS" w:hAnsi="Arial Unicode MS" w:cs="Arial Unicode MS" w:hint="eastAsia"/>
        </w:rPr>
        <w:t> </w:t>
      </w:r>
      <w:r>
        <w:t>crime but, ultimately, Boutwell accompanied him.  that he had never spoken to or had any contact with Mr. Krause prior to the January 1974 robbery/murder.</w:t>
      </w:r>
    </w:p>
    <w:p w:rsidR="009333B9" w:rsidRDefault="009333B9" w:rsidP="00784E4C">
      <w:pPr>
        <w:pStyle w:val="NormalWeb"/>
      </w:pPr>
      <w:r>
        <w:t>Based upon Weakland's statements to the police, on April 23, 1974, LaPena and Maxwell were arrested for the Krause robbery/murder. Both were charged with first degree murder  The criminal complaint</w:t>
      </w:r>
      <w:r>
        <w:rPr>
          <w:rFonts w:ascii="Arial Unicode MS" w:eastAsia="Arial Unicode MS" w:hAnsi="Arial Unicode MS" w:cs="Arial Unicode MS" w:hint="eastAsia"/>
        </w:rPr>
        <w:t> </w:t>
      </w:r>
      <w:r>
        <w:t xml:space="preserve">and robbery with the use of a deadly weapon.  alleged that LaPena and Maxwell had entered into a contract with Gerald Weakland “whereby </w:t>
      </w:r>
      <w:r>
        <w:rPr>
          <w:rFonts w:ascii="Arial Unicode MS" w:eastAsia="Arial Unicode MS" w:hAnsi="Arial Unicode MS" w:cs="Arial Unicode MS" w:hint="eastAsia"/>
        </w:rPr>
        <w:t>․</w:t>
      </w:r>
      <w:r>
        <w:t xml:space="preserve"> Weakland was to kill [Mrs. Krause].”</w:t>
      </w:r>
    </w:p>
    <w:p w:rsidR="009333B9" w:rsidRDefault="009333B9" w:rsidP="00784E4C">
      <w:pPr>
        <w:pStyle w:val="NormalWeb"/>
      </w:pPr>
      <w:r>
        <w:t xml:space="preserve">Weakland testified to LaPena's guilt at LaPena's preliminary hearing; </w:t>
      </w:r>
      <w:r>
        <w:rPr>
          <w:rFonts w:ascii="Arial Unicode MS" w:eastAsia="Arial Unicode MS" w:hAnsi="Arial Unicode MS" w:cs="Arial Unicode MS" w:hint="eastAsia"/>
        </w:rPr>
        <w:t> </w:t>
      </w:r>
      <w:r>
        <w:t>however, at both Maxwell's and LaPena's separate trials, Weakland testified that his prior testimony and statements implicating LaPena and Maxwell in the LaPena v. State, 98 Nev. 135, 136, 643 P.2d 244,</w:t>
      </w:r>
      <w:r>
        <w:rPr>
          <w:rFonts w:ascii="Arial Unicode MS" w:eastAsia="Arial Unicode MS" w:hAnsi="Arial Unicode MS" w:cs="Arial Unicode MS" w:hint="eastAsia"/>
        </w:rPr>
        <w:t> </w:t>
      </w:r>
      <w:r>
        <w:t>murder were false.   Maxwell was acquitted at trial, but LaPena was convicted</w:t>
      </w:r>
      <w:r>
        <w:rPr>
          <w:rFonts w:ascii="Arial Unicode MS" w:eastAsia="Arial Unicode MS" w:hAnsi="Arial Unicode MS" w:cs="Arial Unicode MS" w:hint="eastAsia"/>
        </w:rPr>
        <w:t> </w:t>
      </w:r>
      <w:r>
        <w:t>244 (1982).  by a jury of one count of first degree murder and one count of robbery with the use of a deadly weapon.</w:t>
      </w:r>
    </w:p>
    <w:p w:rsidR="009333B9" w:rsidRDefault="009333B9" w:rsidP="00784E4C">
      <w:pPr>
        <w:pStyle w:val="NormalWeb"/>
      </w:pPr>
      <w:r>
        <w:t>On direct appeal, this court reversed LaPena's conviction and remanded for a new trial on the ground that admission of Weakland's statements incriminating LaPena constituted  This court concluded that the State had improperly</w:t>
      </w:r>
      <w:r>
        <w:rPr>
          <w:rFonts w:ascii="Arial Unicode MS" w:eastAsia="Arial Unicode MS" w:hAnsi="Arial Unicode MS" w:cs="Arial Unicode MS" w:hint="eastAsia"/>
        </w:rPr>
        <w:t> </w:t>
      </w:r>
      <w:r>
        <w:t>reversible error.  withheld “the benefits of a plea bargain or promise of leniency until after a purported accomplice [</w:t>
      </w:r>
      <w:r>
        <w:rPr>
          <w:rFonts w:ascii="Arial Unicode MS" w:eastAsia="Arial Unicode MS" w:hAnsi="Arial Unicode MS" w:cs="Arial Unicode MS" w:hint="eastAsia"/>
        </w:rPr>
        <w:t> </w:t>
      </w:r>
      <w:r>
        <w:t>(i.e., Weakland)</w:t>
      </w:r>
      <w:r>
        <w:rPr>
          <w:rFonts w:ascii="Arial Unicode MS" w:eastAsia="Arial Unicode MS" w:hAnsi="Arial Unicode MS" w:cs="Arial Unicode MS" w:hint="eastAsia"/>
        </w:rPr>
        <w:t> </w:t>
      </w:r>
      <w:r>
        <w:t>] had testified in a  Weakland was</w:t>
      </w:r>
      <w:r>
        <w:rPr>
          <w:rFonts w:ascii="Arial Unicode MS" w:eastAsia="Arial Unicode MS" w:hAnsi="Arial Unicode MS" w:cs="Arial Unicode MS" w:hint="eastAsia"/>
        </w:rPr>
        <w:t> </w:t>
      </w:r>
      <w:smartTag w:uri="urn:schemas-microsoft-com:office:smarttags" w:element="place">
        <w:smartTag w:uri="urn:schemas-microsoft-com:office:smarttags" w:element="State">
          <w:r>
            <w:t>Id.</w:t>
          </w:r>
        </w:smartTag>
      </w:smartTag>
      <w:r>
        <w:t xml:space="preserve"> at 136-37, 643 P.2d at 244-45. </w:t>
      </w:r>
      <w:r>
        <w:rPr>
          <w:rFonts w:ascii="Arial Unicode MS" w:eastAsia="Arial Unicode MS" w:hAnsi="Arial Unicode MS" w:cs="Arial Unicode MS" w:hint="eastAsia"/>
        </w:rPr>
        <w:t> </w:t>
      </w:r>
      <w:r>
        <w:t>particular manner.”  eventually charged with two counts of perjury, to which he entered an  Gary Gowen, Esq., assumed LaPena's</w:t>
      </w:r>
      <w:r>
        <w:rPr>
          <w:rFonts w:ascii="Arial Unicode MS" w:eastAsia="Arial Unicode MS" w:hAnsi="Arial Unicode MS" w:cs="Arial Unicode MS" w:hint="eastAsia"/>
        </w:rPr>
        <w:t> </w:t>
      </w:r>
      <w:r>
        <w:t>Alford plea and received probation.  representation.</w:t>
      </w:r>
    </w:p>
    <w:p w:rsidR="009333B9" w:rsidRDefault="009333B9" w:rsidP="00784E4C">
      <w:pPr>
        <w:pStyle w:val="NormalWeb"/>
      </w:pPr>
      <w:r>
        <w:t>On September 29, 1982, Weakland testified against LaPena before a grand jury, reiterating his initial statements to police and testimony at LaPena's preliminary hearing implicating LaPena  Weakland told the grand jury that he had since reached a</w:t>
      </w:r>
      <w:r>
        <w:rPr>
          <w:rFonts w:ascii="Arial Unicode MS" w:eastAsia="Arial Unicode MS" w:hAnsi="Arial Unicode MS" w:cs="Arial Unicode MS" w:hint="eastAsia"/>
        </w:rPr>
        <w:t> </w:t>
      </w:r>
      <w:r>
        <w:t xml:space="preserve">and Maxwell.  new agreement with the State wherein “the prosecution team would cease </w:t>
      </w:r>
      <w:r>
        <w:rPr>
          <w:rFonts w:ascii="Arial Unicode MS" w:eastAsia="Arial Unicode MS" w:hAnsi="Arial Unicode MS" w:cs="Arial Unicode MS" w:hint="eastAsia"/>
        </w:rPr>
        <w:t> </w:t>
      </w:r>
      <w:r>
        <w:t>writing negative letters to the State parole board” about Weakland.  The grand jury returned an indictment against LaPena.</w:t>
      </w:r>
    </w:p>
    <w:p w:rsidR="009333B9" w:rsidRDefault="009333B9" w:rsidP="00784E4C">
      <w:pPr>
        <w:pStyle w:val="NormalWeb"/>
      </w:pPr>
      <w:r>
        <w:t>In anticipation of retrial, LaPena filed a motion for disclosure of the  After the district court</w:t>
      </w:r>
      <w:r>
        <w:rPr>
          <w:rFonts w:ascii="Arial Unicode MS" w:eastAsia="Arial Unicode MS" w:hAnsi="Arial Unicode MS" w:cs="Arial Unicode MS" w:hint="eastAsia"/>
        </w:rPr>
        <w:t> </w:t>
      </w:r>
      <w:r>
        <w:t>identity of confidential informant Costanza.  denied his motion, LaPena filed a petition for a writ of mandamus, which LaPena v. District Court, Docket No. 14640 (Order</w:t>
      </w:r>
      <w:r>
        <w:rPr>
          <w:rFonts w:ascii="Arial Unicode MS" w:eastAsia="Arial Unicode MS" w:hAnsi="Arial Unicode MS" w:cs="Arial Unicode MS" w:hint="eastAsia"/>
        </w:rPr>
        <w:t> </w:t>
      </w:r>
      <w:r>
        <w:t>this court granted.  Granting Petition for Writ of Mandamus, August 31, 1983).</w:t>
      </w:r>
    </w:p>
    <w:p w:rsidR="009333B9" w:rsidRDefault="009333B9" w:rsidP="00784E4C">
      <w:pPr>
        <w:pStyle w:val="NormalWeb"/>
      </w:pPr>
      <w:r>
        <w:t>After this court ordered Costanza's name divulged, Det. Lee traveled to New Jersey to meet with Costanza and to encourage Costanza to return to  Costanza refused to travel to Nevada and called Lt. Avants</w:t>
      </w:r>
      <w:r>
        <w:rPr>
          <w:rFonts w:ascii="Arial Unicode MS" w:eastAsia="Arial Unicode MS" w:hAnsi="Arial Unicode MS" w:cs="Arial Unicode MS" w:hint="eastAsia"/>
        </w:rPr>
        <w:t> </w:t>
      </w:r>
      <w:r>
        <w:t>Nevada.  after meeting with Det. Lee. Costanza told Lt. Avants that he had no additional information to provide with regard to the Krause  Upon receipt of Costanza's name and New Jersey</w:t>
      </w:r>
      <w:r>
        <w:rPr>
          <w:rFonts w:ascii="Arial Unicode MS" w:eastAsia="Arial Unicode MS" w:hAnsi="Arial Unicode MS" w:cs="Arial Unicode MS" w:hint="eastAsia"/>
        </w:rPr>
        <w:t> </w:t>
      </w:r>
      <w:r>
        <w:t xml:space="preserve">robbery/murder.  address, Gowen sent Costanza a letter; </w:t>
      </w:r>
      <w:r>
        <w:rPr>
          <w:rFonts w:ascii="Arial Unicode MS" w:eastAsia="Arial Unicode MS" w:hAnsi="Arial Unicode MS" w:cs="Arial Unicode MS" w:hint="eastAsia"/>
        </w:rPr>
        <w:t> </w:t>
      </w:r>
      <w:r>
        <w:t>Costanza subsequently telephoned Gowen and told him that he had no additional information beyond that which he had already given to Det. Whitney shortly after the Krause robbery/murder.</w:t>
      </w:r>
      <w:bookmarkStart w:id="0" w:name="footnote_ref_1"/>
      <w:r>
        <w:fldChar w:fldCharType="begin"/>
      </w:r>
      <w:r>
        <w:instrText xml:space="preserve"> HYPERLINK "http://caselaw.findlaw.com/nv-supreme-court/1091322.html" \l "footnote_1" </w:instrText>
      </w:r>
      <w:r>
        <w:fldChar w:fldCharType="separate"/>
      </w:r>
      <w:r>
        <w:rPr>
          <w:rStyle w:val="Hyperlink"/>
          <w:vertAlign w:val="superscript"/>
        </w:rPr>
        <w:t>1</w:t>
      </w:r>
      <w:r>
        <w:fldChar w:fldCharType="end"/>
      </w:r>
      <w:bookmarkEnd w:id="0"/>
      <w:r>
        <w:t xml:space="preserve"> </w:t>
      </w:r>
    </w:p>
    <w:p w:rsidR="009333B9" w:rsidRDefault="009333B9" w:rsidP="00784E4C">
      <w:pPr>
        <w:pStyle w:val="NormalWeb"/>
      </w:pPr>
      <w:r>
        <w:t>Gowen then tried to compel Costanza's attendance through the use of the Interstate Compact and eventually enlisted the help of the LVMPD in  According to Gowen, the district</w:t>
      </w:r>
      <w:r>
        <w:rPr>
          <w:rFonts w:ascii="Arial Unicode MS" w:eastAsia="Arial Unicode MS" w:hAnsi="Arial Unicode MS" w:cs="Arial Unicode MS" w:hint="eastAsia"/>
        </w:rPr>
        <w:t> </w:t>
      </w:r>
      <w:r>
        <w:t>filing a material witness warrant.   Prosecutor Melvyn Harmon maintained</w:t>
      </w:r>
      <w:r>
        <w:rPr>
          <w:rFonts w:ascii="Arial Unicode MS" w:eastAsia="Arial Unicode MS" w:hAnsi="Arial Unicode MS" w:cs="Arial Unicode MS" w:hint="eastAsia"/>
        </w:rPr>
        <w:t> </w:t>
      </w:r>
      <w:r>
        <w:t>attorney's office refused to help.  that he advised Gowen as to how to compel Costanza's attendance, but Gowen chose to take an ineffective “short cut.”</w:t>
      </w:r>
    </w:p>
    <w:p w:rsidR="009333B9" w:rsidRDefault="009333B9" w:rsidP="00784E4C">
      <w:pPr>
        <w:pStyle w:val="NormalWeb"/>
      </w:pPr>
      <w:r>
        <w:t>Costanza contacted the police as well as the district attorney on several occasions to impress upon them that he knew nothing more than the information he had previously provided in his police report. Nonetheless, in 1984 LaPena was still seeking Costanza's attendance in Nevada and filed a motion to  This court reversed the district court's denial of</w:t>
      </w:r>
      <w:r>
        <w:rPr>
          <w:rFonts w:ascii="Arial Unicode MS" w:eastAsia="Arial Unicode MS" w:hAnsi="Arial Unicode MS" w:cs="Arial Unicode MS" w:hint="eastAsia"/>
        </w:rPr>
        <w:t> </w:t>
      </w:r>
      <w:r>
        <w:t>depose Costanza.  LaPena v. Moran, Docket No. 16196, 101 Nev. 957, 808</w:t>
      </w:r>
      <w:r>
        <w:rPr>
          <w:rFonts w:ascii="Arial Unicode MS" w:eastAsia="Arial Unicode MS" w:hAnsi="Arial Unicode MS" w:cs="Arial Unicode MS" w:hint="eastAsia"/>
        </w:rPr>
        <w:t> </w:t>
      </w:r>
      <w:r>
        <w:t>LaPena's motion.  P.2d 578 (Order, October 22, 1985).</w:t>
      </w:r>
    </w:p>
    <w:p w:rsidR="009333B9" w:rsidRDefault="009333B9" w:rsidP="00784E4C">
      <w:pPr>
        <w:pStyle w:val="NormalWeb"/>
      </w:pPr>
      <w:r>
        <w:t>On January 15, 1985, Costanza  Det. Lee and an individual from the Clark</w:t>
      </w:r>
      <w:r>
        <w:rPr>
          <w:rFonts w:ascii="Arial Unicode MS" w:eastAsia="Arial Unicode MS" w:hAnsi="Arial Unicode MS" w:cs="Arial Unicode MS" w:hint="eastAsia"/>
        </w:rPr>
        <w:t> </w:t>
      </w:r>
      <w:r>
        <w:t>was arrested in Florida.  County district attorney's office were dispatched to Florida in an attempt to secure Costanza's testimony in Nevada.</w:t>
      </w:r>
      <w:bookmarkStart w:id="1" w:name="footnote_ref_2"/>
      <w:r>
        <w:fldChar w:fldCharType="begin"/>
      </w:r>
      <w:r>
        <w:instrText xml:space="preserve"> HYPERLINK "http://caselaw.findlaw.com/nv-supreme-court/1091322.html" \l "footnote_2" </w:instrText>
      </w:r>
      <w:r>
        <w:fldChar w:fldCharType="separate"/>
      </w:r>
      <w:r>
        <w:rPr>
          <w:rStyle w:val="Hyperlink"/>
          <w:vertAlign w:val="superscript"/>
        </w:rPr>
        <w:t>2</w:t>
      </w:r>
      <w:r>
        <w:fldChar w:fldCharType="end"/>
      </w:r>
      <w:bookmarkEnd w:id="1"/>
      <w:r>
        <w:t xml:space="preserve"> Defense investigator Michael Wysocki flew to Florida the following</w:t>
      </w:r>
      <w:r>
        <w:rPr>
          <w:rFonts w:ascii="Arial Unicode MS" w:eastAsia="Arial Unicode MS" w:hAnsi="Arial Unicode MS" w:cs="Arial Unicode MS" w:hint="eastAsia"/>
        </w:rPr>
        <w:t> </w:t>
      </w:r>
      <w:r>
        <w:t xml:space="preserve">  However, Costanza was released from custody at the conclusion of a</w:t>
      </w:r>
      <w:r>
        <w:rPr>
          <w:rFonts w:ascii="Arial Unicode MS" w:eastAsia="Arial Unicode MS" w:hAnsi="Arial Unicode MS" w:cs="Arial Unicode MS" w:hint="eastAsia"/>
        </w:rPr>
        <w:t> </w:t>
      </w:r>
      <w:r>
        <w:t>day.  Florida hearing to compel his attendance in Nevada “because proper documents had not been provided.”</w:t>
      </w:r>
    </w:p>
    <w:p w:rsidR="009333B9" w:rsidRDefault="009333B9" w:rsidP="00784E4C">
      <w:pPr>
        <w:pStyle w:val="NormalWeb"/>
      </w:pPr>
      <w:r>
        <w:t>LaPena subsequently filed a motion with the district court for an evidentiary hearing to determine if the State had complied with certain discovery requests including  The</w:t>
      </w:r>
      <w:r>
        <w:rPr>
          <w:rFonts w:ascii="Arial Unicode MS" w:eastAsia="Arial Unicode MS" w:hAnsi="Arial Unicode MS" w:cs="Arial Unicode MS" w:hint="eastAsia"/>
        </w:rPr>
        <w:t> </w:t>
      </w:r>
      <w:r>
        <w:t>those seeking further information with regard to Costanza.  district court denied the motion, but this court issued an order that an evidentiary hearing be conducted concerning whether the State had Lapena v. District</w:t>
      </w:r>
      <w:r>
        <w:rPr>
          <w:rFonts w:ascii="Arial Unicode MS" w:eastAsia="Arial Unicode MS" w:hAnsi="Arial Unicode MS" w:cs="Arial Unicode MS" w:hint="eastAsia"/>
        </w:rPr>
        <w:t> </w:t>
      </w:r>
      <w:r>
        <w:t>disclosed all of its information regarding Costanza.  Court, Docket No. 18963, 104 Nev. 862, 809 P.2d 609 (Order Granting Petition for Writ of Mandamus, August 26, 1988).</w:t>
      </w:r>
    </w:p>
    <w:p w:rsidR="009333B9" w:rsidRDefault="009333B9" w:rsidP="00784E4C">
      <w:pPr>
        <w:pStyle w:val="NormalWeb"/>
      </w:pPr>
      <w:r>
        <w:t>The district court subsequently conducted an evidentiary hearing on October 26-27,  At the beginning of this evidentiary hearing, Gowen learned that</w:t>
      </w:r>
      <w:r>
        <w:rPr>
          <w:rFonts w:ascii="Arial Unicode MS" w:eastAsia="Arial Unicode MS" w:hAnsi="Arial Unicode MS" w:cs="Arial Unicode MS" w:hint="eastAsia"/>
        </w:rPr>
        <w:t> </w:t>
      </w:r>
      <w:r>
        <w:t>1988.  he had been relieved as LaPena's counsel. George Carter, Esq., and Lamond Mills, Esq., were appointed to represent LaPena through his  Following the evidentiary hearing, the district court</w:t>
      </w:r>
      <w:r>
        <w:rPr>
          <w:rFonts w:ascii="Arial Unicode MS" w:eastAsia="Arial Unicode MS" w:hAnsi="Arial Unicode MS" w:cs="Arial Unicode MS" w:hint="eastAsia"/>
        </w:rPr>
        <w:t> </w:t>
      </w:r>
      <w:r>
        <w:t>second trial.  concluded that the State had provided all of the information in its possession regarding Costanza and denied LaPena's motion seeking further funds “for the Costanza matter.”</w:t>
      </w:r>
    </w:p>
    <w:p w:rsidR="009333B9" w:rsidRDefault="009333B9" w:rsidP="00784E4C">
      <w:pPr>
        <w:pStyle w:val="NormalWeb"/>
      </w:pPr>
      <w:r>
        <w:t xml:space="preserve">Although Gowen had been removed from LaPena's case, he continued to work on the matter and helped Mills </w:t>
      </w:r>
      <w:r>
        <w:rPr>
          <w:rFonts w:ascii="Arial Unicode MS" w:eastAsia="Arial Unicode MS" w:hAnsi="Arial Unicode MS" w:cs="Arial Unicode MS" w:hint="eastAsia"/>
        </w:rPr>
        <w:t> </w:t>
      </w:r>
      <w:r>
        <w:t>file a pretrial motion to dismiss the indictment on behalf of LaPena.  LaPena's second jury trial commenced in May 1989, and he was again convicted of first degree murder and robbery with the use of a deadly  The trial court</w:t>
      </w:r>
      <w:r>
        <w:rPr>
          <w:rFonts w:ascii="Arial Unicode MS" w:eastAsia="Arial Unicode MS" w:hAnsi="Arial Unicode MS" w:cs="Arial Unicode MS" w:hint="eastAsia"/>
        </w:rPr>
        <w:t> </w:t>
      </w:r>
      <w:r>
        <w:t xml:space="preserve"> LaPena did not testify on his own behalf. </w:t>
      </w:r>
      <w:r>
        <w:rPr>
          <w:rFonts w:ascii="Arial Unicode MS" w:eastAsia="Arial Unicode MS" w:hAnsi="Arial Unicode MS" w:cs="Arial Unicode MS" w:hint="eastAsia"/>
        </w:rPr>
        <w:t> </w:t>
      </w:r>
      <w:r>
        <w:t>weapon.  sentenced LaPena to life imprisonment without the possibility of parole for the murder of Mrs. Krause, and a concurrent thirty-year sentence for  This</w:t>
      </w:r>
      <w:r>
        <w:rPr>
          <w:rFonts w:ascii="Arial Unicode MS" w:eastAsia="Arial Unicode MS" w:hAnsi="Arial Unicode MS" w:cs="Arial Unicode MS" w:hint="eastAsia"/>
        </w:rPr>
        <w:t> </w:t>
      </w:r>
      <w:r>
        <w:t>the robbery of the Krause home with the use of a deadly weapon.  LaPena v. State,</w:t>
      </w:r>
      <w:r>
        <w:rPr>
          <w:rFonts w:ascii="Arial Unicode MS" w:eastAsia="Arial Unicode MS" w:hAnsi="Arial Unicode MS" w:cs="Arial Unicode MS" w:hint="eastAsia"/>
        </w:rPr>
        <w:t> </w:t>
      </w:r>
      <w:r>
        <w:t>court affirmed LaPena's conviction and sentence.  Docket No. 20436, 107 Nev. 1126, 838 P.2d 947 (Order Dismissing Appeal,  Gowen assisted LaPena's appellate counsel, Carmine</w:t>
      </w:r>
      <w:r>
        <w:rPr>
          <w:rFonts w:ascii="Arial Unicode MS" w:eastAsia="Arial Unicode MS" w:hAnsi="Arial Unicode MS" w:cs="Arial Unicode MS" w:hint="eastAsia"/>
        </w:rPr>
        <w:t> </w:t>
      </w:r>
      <w:r>
        <w:t>June 27, 1991).  Colucci, and argued the case before this court.</w:t>
      </w:r>
    </w:p>
    <w:p w:rsidR="009333B9" w:rsidRDefault="009333B9" w:rsidP="00784E4C">
      <w:pPr>
        <w:pStyle w:val="NormalWeb"/>
      </w:pPr>
      <w:r>
        <w:t>On June 3, 1992,  The district court denied</w:t>
      </w:r>
      <w:r>
        <w:rPr>
          <w:rFonts w:ascii="Arial Unicode MS" w:eastAsia="Arial Unicode MS" w:hAnsi="Arial Unicode MS" w:cs="Arial Unicode MS" w:hint="eastAsia"/>
        </w:rPr>
        <w:t> </w:t>
      </w:r>
      <w:r>
        <w:t>LaPena filed the PCR petition at issue.   On</w:t>
      </w:r>
      <w:r>
        <w:rPr>
          <w:rFonts w:ascii="Arial Unicode MS" w:eastAsia="Arial Unicode MS" w:hAnsi="Arial Unicode MS" w:cs="Arial Unicode MS" w:hint="eastAsia"/>
        </w:rPr>
        <w:t> </w:t>
      </w:r>
      <w:r>
        <w:t>LaPena's PCR petition without conducting an evidentiary hearing.  appeal, this court remanded the matter for an evidentiary hearing. Lapena v. State, Docket No. 23839, 109 Nev. 1404, 875 P.2d 1066 (Order</w:t>
      </w:r>
      <w:r>
        <w:rPr>
          <w:rFonts w:ascii="Arial Unicode MS" w:eastAsia="Arial Unicode MS" w:hAnsi="Arial Unicode MS" w:cs="Arial Unicode MS" w:hint="eastAsia"/>
        </w:rPr>
        <w:t> </w:t>
      </w:r>
      <w:r>
        <w:t xml:space="preserve">  On December 3, 1993, LaPena filed a</w:t>
      </w:r>
      <w:r>
        <w:rPr>
          <w:rFonts w:ascii="Arial Unicode MS" w:eastAsia="Arial Unicode MS" w:hAnsi="Arial Unicode MS" w:cs="Arial Unicode MS" w:hint="eastAsia"/>
        </w:rPr>
        <w:t> </w:t>
      </w:r>
      <w:r>
        <w:t>of Remand, November 24, 1993).  motion to dismiss the indictment based upon an alleged lack of evidence  LaPena's motion to</w:t>
      </w:r>
      <w:r>
        <w:rPr>
          <w:rFonts w:ascii="Arial Unicode MS" w:eastAsia="Arial Unicode MS" w:hAnsi="Arial Unicode MS" w:cs="Arial Unicode MS" w:hint="eastAsia"/>
        </w:rPr>
        <w:t> </w:t>
      </w:r>
      <w:r>
        <w:t>and “a colorable claim of factual innocence.”  dismiss was subsequently consolidated with the PCR petition, and LaPena presented evidence in support of dismissal at the evidentiary hearing.</w:t>
      </w:r>
    </w:p>
    <w:p w:rsidR="009333B9" w:rsidRDefault="009333B9" w:rsidP="00784E4C">
      <w:pPr>
        <w:pStyle w:val="NormalWeb"/>
      </w:pPr>
      <w:r>
        <w:t xml:space="preserve">The </w:t>
      </w:r>
      <w:r>
        <w:rPr>
          <w:rFonts w:ascii="Arial Unicode MS" w:eastAsia="Arial Unicode MS" w:hAnsi="Arial Unicode MS" w:cs="Arial Unicode MS" w:hint="eastAsia"/>
        </w:rPr>
        <w:t> </w:t>
      </w:r>
      <w:r>
        <w:t>district court conducted the evidentiary hearing October 16-20, 1995.  The district court then granted LaPena's PCR petition and vacated his conviction and sentence on the ground that LaPena had not received  The district court denied</w:t>
      </w:r>
      <w:r>
        <w:rPr>
          <w:rFonts w:ascii="Arial Unicode MS" w:eastAsia="Arial Unicode MS" w:hAnsi="Arial Unicode MS" w:cs="Arial Unicode MS" w:hint="eastAsia"/>
        </w:rPr>
        <w:t> </w:t>
      </w:r>
      <w:r>
        <w:t>effective assistance of trial counsel.  LaPena's motion to dismiss and ordered the matter reset for a new trial.  The State appeals from the grant of LaPena's PCR petition, and LaPena</w:t>
      </w:r>
      <w:r>
        <w:rPr>
          <w:rFonts w:ascii="Arial Unicode MS" w:eastAsia="Arial Unicode MS" w:hAnsi="Arial Unicode MS" w:cs="Arial Unicode MS" w:hint="eastAsia"/>
        </w:rPr>
        <w:t> </w:t>
      </w:r>
      <w:r>
        <w:t xml:space="preserve"> cross-appeals from the denial of his motion to dismiss the indictment.</w:t>
      </w:r>
    </w:p>
    <w:p w:rsidR="009333B9" w:rsidRDefault="009333B9" w:rsidP="00784E4C">
      <w:pPr>
        <w:pStyle w:val="NormalWeb"/>
      </w:pPr>
      <w:r>
        <w:t>DISCUSSION</w:t>
      </w:r>
    </w:p>
    <w:p w:rsidR="009333B9" w:rsidRDefault="009333B9" w:rsidP="00784E4C">
      <w:pPr>
        <w:pStyle w:val="NormalWeb"/>
      </w:pPr>
      <w:r>
        <w:t>The district court erred in granting respondent's petition for post-conviction relief on the basis of ineffective assistance of counsel.</w:t>
      </w:r>
    </w:p>
    <w:p w:rsidR="009333B9" w:rsidRDefault="009333B9" w:rsidP="00784E4C">
      <w:pPr>
        <w:pStyle w:val="NormalWeb"/>
      </w:pPr>
      <w:r>
        <w:t>“The question of whether a defendant has received</w:t>
      </w:r>
      <w:r>
        <w:rPr>
          <w:rFonts w:ascii="Arial Unicode MS" w:eastAsia="Arial Unicode MS" w:hAnsi="Arial Unicode MS" w:cs="Arial Unicode MS" w:hint="eastAsia"/>
        </w:rPr>
        <w:t> </w:t>
      </w:r>
      <w:r>
        <w:t xml:space="preserve"> ineffective assistance of counsel at trial in violation of the Sixth Amendment is a mixed question of law and fact and is thus subject to State v. Love, 109 Nev. 1136, 1138, 865 P.2d 322,</w:t>
      </w:r>
      <w:r>
        <w:rPr>
          <w:rFonts w:ascii="Arial Unicode MS" w:eastAsia="Arial Unicode MS" w:hAnsi="Arial Unicode MS" w:cs="Arial Unicode MS" w:hint="eastAsia"/>
        </w:rPr>
        <w:t> </w:t>
      </w:r>
      <w:r>
        <w:t>independent review.”   To establish ineffective assistance of counsel, a</w:t>
      </w:r>
      <w:r>
        <w:rPr>
          <w:rFonts w:ascii="Arial Unicode MS" w:eastAsia="Arial Unicode MS" w:hAnsi="Arial Unicode MS" w:cs="Arial Unicode MS" w:hint="eastAsia"/>
        </w:rPr>
        <w:t> </w:t>
      </w:r>
      <w:r>
        <w:t>323 (1993).  defendant must show that counsel's representation fell below an objective standard of reasonableness and that counsel's deficient Strickland v. Washington, 466 U.S.</w:t>
      </w:r>
      <w:r>
        <w:rPr>
          <w:rFonts w:ascii="Arial Unicode MS" w:eastAsia="Arial Unicode MS" w:hAnsi="Arial Unicode MS" w:cs="Arial Unicode MS" w:hint="eastAsia"/>
        </w:rPr>
        <w:t> </w:t>
      </w:r>
      <w:r>
        <w:t>performance prejudiced the defense.   To establish</w:t>
      </w:r>
      <w:r>
        <w:rPr>
          <w:rFonts w:ascii="Arial Unicode MS" w:eastAsia="Arial Unicode MS" w:hAnsi="Arial Unicode MS" w:cs="Arial Unicode MS" w:hint="eastAsia"/>
        </w:rPr>
        <w:t> </w:t>
      </w:r>
      <w:r>
        <w:t>668, 687-88, 104 S.Ct. 2052, 80 L.Ed.2d 674 (1984).  prejudice, the defendant must show that but for counsel's mistakes, there is a reasonable probability that the result of the proceeding  Judicial</w:t>
      </w:r>
      <w:r>
        <w:rPr>
          <w:rFonts w:ascii="Arial Unicode MS" w:eastAsia="Arial Unicode MS" w:hAnsi="Arial Unicode MS" w:cs="Arial Unicode MS" w:hint="eastAsia"/>
        </w:rPr>
        <w:t> </w:t>
      </w:r>
      <w:r>
        <w:t xml:space="preserve">Id. at 694, 104 S.Ct. 2052. </w:t>
      </w:r>
      <w:r>
        <w:rPr>
          <w:rFonts w:ascii="Arial Unicode MS" w:eastAsia="Arial Unicode MS" w:hAnsi="Arial Unicode MS" w:cs="Arial Unicode MS" w:hint="eastAsia"/>
        </w:rPr>
        <w:t> </w:t>
      </w:r>
      <w:r>
        <w:t>would have been different.  review of a lawyer's representation is highly deferential, and a defendant must overcome the presumption that a challenged action might Id. at 689, 104 S.Ct. 2052.</w:t>
      </w:r>
      <w:r>
        <w:rPr>
          <w:rFonts w:ascii="Arial Unicode MS" w:eastAsia="Arial Unicode MS" w:hAnsi="Arial Unicode MS" w:cs="Arial Unicode MS" w:hint="eastAsia"/>
        </w:rPr>
        <w:t> </w:t>
      </w:r>
      <w:r>
        <w:t xml:space="preserve">be considered sound strategy. </w:t>
      </w:r>
    </w:p>
    <w:p w:rsidR="009333B9" w:rsidRDefault="009333B9" w:rsidP="00784E4C">
      <w:pPr>
        <w:pStyle w:val="NormalWeb"/>
      </w:pPr>
      <w:r>
        <w:t>Counsel were not ineffective in their impeachment of Weakland at LaPena's second trial.</w:t>
      </w:r>
      <w:r>
        <w:rPr>
          <w:rFonts w:ascii="Arial Unicode MS" w:eastAsia="Arial Unicode MS" w:hAnsi="Arial Unicode MS" w:cs="Arial Unicode MS" w:hint="eastAsia"/>
        </w:rPr>
        <w:t> </w:t>
      </w:r>
    </w:p>
    <w:p w:rsidR="009333B9" w:rsidRDefault="009333B9" w:rsidP="00784E4C">
      <w:pPr>
        <w:pStyle w:val="NormalWeb"/>
      </w:pPr>
      <w:r>
        <w:rPr>
          <w:rFonts w:ascii="Arial Unicode MS" w:eastAsia="Arial Unicode MS" w:hAnsi="Arial Unicode MS" w:cs="Arial Unicode MS" w:hint="eastAsia"/>
        </w:rPr>
        <w:t> </w:t>
      </w:r>
      <w:r>
        <w:t xml:space="preserve"> Following the evidentiary hearing below, the district court found that: </w:t>
      </w:r>
      <w:r>
        <w:rPr>
          <w:rFonts w:ascii="Arial Unicode MS" w:eastAsia="Arial Unicode MS" w:hAnsi="Arial Unicode MS" w:cs="Arial Unicode MS" w:hint="eastAsia"/>
        </w:rPr>
        <w:t> </w:t>
      </w:r>
      <w:r>
        <w:t>“On September 29, 1982 Weakland testified before the Clark County Grand Jury and again implicated LaPENA, however, before he testified the State entered into a written agreement with Weakland not to interfere  The district court further found</w:t>
      </w:r>
      <w:r>
        <w:rPr>
          <w:rFonts w:ascii="Arial Unicode MS" w:eastAsia="Arial Unicode MS" w:hAnsi="Arial Unicode MS" w:cs="Arial Unicode MS" w:hint="eastAsia"/>
        </w:rPr>
        <w:t> </w:t>
      </w:r>
      <w:r>
        <w:t>with his efforts to obtain parole.”  that Mills was aware that Weakland had negotiated with the State for his testimony aga The district court noted the importance of</w:t>
      </w:r>
      <w:r>
        <w:rPr>
          <w:rFonts w:ascii="Arial Unicode MS" w:eastAsia="Arial Unicode MS" w:hAnsi="Arial Unicode MS" w:cs="Arial Unicode MS" w:hint="eastAsia"/>
        </w:rPr>
        <w:t> </w:t>
      </w:r>
      <w:r>
        <w:t>inst LaPena.  Weakland's testimony and found that the failure to use this information to impeach Weakland at trial had greater impact than it would have had for a less important witness.</w:t>
      </w:r>
    </w:p>
    <w:p w:rsidR="009333B9" w:rsidRDefault="009333B9" w:rsidP="00784E4C">
      <w:pPr>
        <w:pStyle w:val="NormalWeb"/>
      </w:pPr>
      <w:r>
        <w:t>We do not contradict the finding that Weakland was not impeached at trial using the specific 1982 agreement wherein law enforcement agreed to stop “sabotaging Mr. Weakland's efforts to get paroled” in exchange for Weakland's testimony  Rather, we find that Weakland's</w:t>
      </w:r>
      <w:r>
        <w:rPr>
          <w:rFonts w:ascii="Arial Unicode MS" w:eastAsia="Arial Unicode MS" w:hAnsi="Arial Unicode MS" w:cs="Arial Unicode MS" w:hint="eastAsia"/>
        </w:rPr>
        <w:t> </w:t>
      </w:r>
      <w:r>
        <w:t>before the grand jury and at trial.  credibility was, nonetheless, substantially impeached at trial, such that LaPena's counsel rendered “reasonably effective assistance” pursuant to Strickland.</w:t>
      </w:r>
    </w:p>
    <w:p w:rsidR="009333B9" w:rsidRDefault="009333B9" w:rsidP="00784E4C">
      <w:pPr>
        <w:pStyle w:val="NormalWeb"/>
      </w:pPr>
      <w:r>
        <w:t xml:space="preserve">Mills cross-examined Weakland at trial and elicited the fact that in 1974 Weakland had pleaded guilty to second degree murder for the Krause robbery/murder and other unrelated charges </w:t>
      </w:r>
      <w:r>
        <w:rPr>
          <w:rFonts w:ascii="Arial Unicode MS" w:eastAsia="Arial Unicode MS" w:hAnsi="Arial Unicode MS" w:cs="Arial Unicode MS" w:hint="eastAsia"/>
        </w:rPr>
        <w:t> </w:t>
      </w:r>
      <w:r>
        <w:t>were dropped by the State in exchange for his testimony against LaPena.  Weakland admitted that he had recanted his story implicating LaPena in the first trial, been convicted of perjury, and had now switched back to  Furthermore, at trial, counsel</w:t>
      </w:r>
      <w:r>
        <w:rPr>
          <w:rFonts w:ascii="Arial Unicode MS" w:eastAsia="Arial Unicode MS" w:hAnsi="Arial Unicode MS" w:cs="Arial Unicode MS" w:hint="eastAsia"/>
        </w:rPr>
        <w:t> </w:t>
      </w:r>
      <w:r>
        <w:t>his original story against LaPena.  presented the testimony of psychologist William Mason Knapp, Ph.D., who had extensively evaluated Weakland and found him to be a psychopathic liar.</w:t>
      </w:r>
      <w:bookmarkStart w:id="2" w:name="footnote_ref_3"/>
      <w:r>
        <w:fldChar w:fldCharType="begin"/>
      </w:r>
      <w:r>
        <w:instrText xml:space="preserve"> HYPERLINK "http://caselaw.findlaw.com/nv-supreme-court/1091322.html" \l "footnote_3" </w:instrText>
      </w:r>
      <w:r>
        <w:fldChar w:fldCharType="separate"/>
      </w:r>
      <w:r>
        <w:rPr>
          <w:rStyle w:val="Hyperlink"/>
          <w:vertAlign w:val="superscript"/>
        </w:rPr>
        <w:t>3</w:t>
      </w:r>
      <w:r>
        <w:fldChar w:fldCharType="end"/>
      </w:r>
      <w:bookmarkEnd w:id="2"/>
      <w:r>
        <w:t xml:space="preserve"> </w:t>
      </w:r>
    </w:p>
    <w:p w:rsidR="009333B9" w:rsidRDefault="009333B9" w:rsidP="00784E4C">
      <w:pPr>
        <w:pStyle w:val="NormalWeb"/>
      </w:pPr>
      <w:r>
        <w:t>LaPena argues that the defense counsel should have obtained expert advice concerning inconsistencies between Weakland's testimony regarding the  However, the discrepancies were obvious</w:t>
      </w:r>
      <w:r>
        <w:rPr>
          <w:rFonts w:ascii="Arial Unicode MS" w:eastAsia="Arial Unicode MS" w:hAnsi="Arial Unicode MS" w:cs="Arial Unicode MS" w:hint="eastAsia"/>
        </w:rPr>
        <w:t> </w:t>
      </w:r>
      <w:r>
        <w:t>murder and the autopsy report.  enough that, applying the highly deferential standard of Strickland, we  Counsel extensively</w:t>
      </w:r>
      <w:r>
        <w:rPr>
          <w:rFonts w:ascii="Arial Unicode MS" w:eastAsia="Arial Unicode MS" w:hAnsi="Arial Unicode MS" w:cs="Arial Unicode MS" w:hint="eastAsia"/>
        </w:rPr>
        <w:t> </w:t>
      </w:r>
      <w:r>
        <w:t>cannot say counsel was deficient in this regard.  cross-examined Weakland on inconsistencies between Weakland's testimony as to what he did to Mrs. Krause and the findings of the coroner.</w:t>
      </w:r>
      <w:bookmarkStart w:id="3" w:name="footnote_ref_4"/>
      <w:r>
        <w:fldChar w:fldCharType="begin"/>
      </w:r>
      <w:r>
        <w:instrText xml:space="preserve"> HYPERLINK "http://caselaw.findlaw.com/nv-supreme-court/1091322.html" \l "footnote_4" </w:instrText>
      </w:r>
      <w:r>
        <w:fldChar w:fldCharType="separate"/>
      </w:r>
      <w:r>
        <w:rPr>
          <w:rStyle w:val="Hyperlink"/>
          <w:vertAlign w:val="superscript"/>
        </w:rPr>
        <w:t>4</w:t>
      </w:r>
      <w:r>
        <w:fldChar w:fldCharType="end"/>
      </w:r>
      <w:bookmarkEnd w:id="3"/>
      <w:r>
        <w:t xml:space="preserve"> </w:t>
      </w:r>
    </w:p>
    <w:p w:rsidR="009333B9" w:rsidRDefault="009333B9" w:rsidP="00784E4C">
      <w:pPr>
        <w:pStyle w:val="NormalWeb"/>
      </w:pPr>
      <w:r>
        <w:t>With regard to impeachment of Weakland based on events in his recent past,  During the</w:t>
      </w:r>
      <w:r>
        <w:rPr>
          <w:rFonts w:ascii="Arial Unicode MS" w:eastAsia="Arial Unicode MS" w:hAnsi="Arial Unicode MS" w:cs="Arial Unicode MS" w:hint="eastAsia"/>
        </w:rPr>
        <w:t> </w:t>
      </w:r>
      <w:r>
        <w:t xml:space="preserve">we conclude that counsel was by no means deficient.  evidentiary hearing, Weakland testified that in 1985, while in prison for the murder of Mrs. Krause, he had hit a civilian. Following a trial, </w:t>
      </w:r>
      <w:r>
        <w:rPr>
          <w:rFonts w:ascii="Arial Unicode MS" w:eastAsia="Arial Unicode MS" w:hAnsi="Arial Unicode MS" w:cs="Arial Unicode MS" w:hint="eastAsia"/>
        </w:rPr>
        <w:t> </w:t>
      </w:r>
      <w:r>
        <w:t>he was convicted of battery and sentenced to one year in prison.  Habitual criminal charges were filed but, according to Weakland, the  Weakland was paroled</w:t>
      </w:r>
      <w:r>
        <w:rPr>
          <w:rFonts w:ascii="Arial Unicode MS" w:eastAsia="Arial Unicode MS" w:hAnsi="Arial Unicode MS" w:cs="Arial Unicode MS" w:hint="eastAsia"/>
        </w:rPr>
        <w:t> </w:t>
      </w:r>
      <w:r>
        <w:t>judge “flat refused to consider” those charges.  in 1988.</w:t>
      </w:r>
    </w:p>
    <w:p w:rsidR="009333B9" w:rsidRDefault="009333B9" w:rsidP="00784E4C">
      <w:pPr>
        <w:pStyle w:val="NormalWeb"/>
      </w:pPr>
      <w:r>
        <w:t>Weakland also testified at the evidentiary hearing that following his 1988 release, there had been four attempts to revoke his  One 1990 incident involved driving with an open container;</w:t>
      </w:r>
      <w:r>
        <w:rPr>
          <w:rFonts w:ascii="Arial Unicode MS" w:eastAsia="Arial Unicode MS" w:hAnsi="Arial Unicode MS" w:cs="Arial Unicode MS" w:hint="eastAsia"/>
        </w:rPr>
        <w:t> </w:t>
      </w:r>
      <w:r>
        <w:t xml:space="preserve">parole.  </w:t>
      </w:r>
      <w:r>
        <w:rPr>
          <w:rFonts w:ascii="Arial Unicode MS" w:eastAsia="Arial Unicode MS" w:hAnsi="Arial Unicode MS" w:cs="Arial Unicode MS" w:hint="eastAsia"/>
        </w:rPr>
        <w:t> </w:t>
      </w:r>
      <w:r>
        <w:t>Weakland was incarcerated for thirty-five days and re-released on  Some time after 1988, Weakland entered a plea to being an</w:t>
      </w:r>
      <w:r>
        <w:rPr>
          <w:rFonts w:ascii="Arial Unicode MS" w:eastAsia="Arial Unicode MS" w:hAnsi="Arial Unicode MS" w:cs="Arial Unicode MS" w:hint="eastAsia"/>
        </w:rPr>
        <w:t> </w:t>
      </w:r>
      <w:r>
        <w:t>parole.  ex-felon in possession of a firearm and received a one-year sentence  Then,</w:t>
      </w:r>
      <w:r>
        <w:rPr>
          <w:rFonts w:ascii="Arial Unicode MS" w:eastAsia="Arial Unicode MS" w:hAnsi="Arial Unicode MS" w:cs="Arial Unicode MS" w:hint="eastAsia"/>
        </w:rPr>
        <w:t> </w:t>
      </w:r>
      <w:r>
        <w:t xml:space="preserve">from the court and a one-year violation from the parole board.  in 1994, Weakland was imprisoned pending trial for battery and robbery charges arising out of a fight at Baldini's Casino; </w:t>
      </w:r>
      <w:r>
        <w:rPr>
          <w:rFonts w:ascii="Arial Unicode MS" w:eastAsia="Arial Unicode MS" w:hAnsi="Arial Unicode MS" w:cs="Arial Unicode MS" w:hint="eastAsia"/>
        </w:rPr>
        <w:t> </w:t>
      </w:r>
      <w:r>
        <w:t>he was acquitted  Finally, in the</w:t>
      </w:r>
      <w:r>
        <w:rPr>
          <w:rFonts w:ascii="Arial Unicode MS" w:eastAsia="Arial Unicode MS" w:hAnsi="Arial Unicode MS" w:cs="Arial Unicode MS" w:hint="eastAsia"/>
        </w:rPr>
        <w:t> </w:t>
      </w:r>
      <w:r>
        <w:t xml:space="preserve">following a 1995 trial and immediately released.  summer of 1995, Weakland's parole was revoked based on alcohol </w:t>
      </w:r>
      <w:r>
        <w:rPr>
          <w:rFonts w:ascii="Arial Unicode MS" w:eastAsia="Arial Unicode MS" w:hAnsi="Arial Unicode MS" w:cs="Arial Unicode MS" w:hint="eastAsia"/>
        </w:rPr>
        <w:t> </w:t>
      </w:r>
      <w:r>
        <w:t>consumption, and he was placed on house arrest for six months.  Weakland also stated that at the time he testified against LaPena in 1989, he was drinking and gambling.</w:t>
      </w:r>
      <w:bookmarkStart w:id="4" w:name="footnote_ref_5"/>
      <w:r>
        <w:fldChar w:fldCharType="begin"/>
      </w:r>
      <w:r>
        <w:instrText xml:space="preserve"> HYPERLINK "http://caselaw.findlaw.com/nv-supreme-court/1091322.html" \l "footnote_5" </w:instrText>
      </w:r>
      <w:r>
        <w:fldChar w:fldCharType="separate"/>
      </w:r>
      <w:r>
        <w:rPr>
          <w:rStyle w:val="Hyperlink"/>
          <w:vertAlign w:val="superscript"/>
        </w:rPr>
        <w:t>5</w:t>
      </w:r>
      <w:r>
        <w:fldChar w:fldCharType="end"/>
      </w:r>
      <w:bookmarkEnd w:id="4"/>
      <w:r>
        <w:t xml:space="preserve"> </w:t>
      </w:r>
    </w:p>
    <w:p w:rsidR="009333B9" w:rsidRDefault="009333B9" w:rsidP="00784E4C">
      <w:pPr>
        <w:pStyle w:val="NormalWeb"/>
      </w:pPr>
      <w:r>
        <w:t>At trial, counsel accused Weakland of murdering a fellow inmate and  The trial court deemed this evidence</w:t>
      </w:r>
      <w:r>
        <w:rPr>
          <w:rFonts w:ascii="Arial Unicode MS" w:eastAsia="Arial Unicode MS" w:hAnsi="Arial Unicode MS" w:cs="Arial Unicode MS" w:hint="eastAsia"/>
        </w:rPr>
        <w:t> </w:t>
      </w:r>
      <w:r>
        <w:t>assaulting another individual.  inadmissible as Weakland had not been convicted of either crime and the  Additionally, counsel tried to</w:t>
      </w:r>
      <w:r>
        <w:rPr>
          <w:rFonts w:ascii="Arial Unicode MS" w:eastAsia="Arial Unicode MS" w:hAnsi="Arial Unicode MS" w:cs="Arial Unicode MS" w:hint="eastAsia"/>
        </w:rPr>
        <w:t> </w:t>
      </w:r>
      <w:r>
        <w:t>crimes did not involve dishonesty.  introduce evidence that prior to Mrs. Krause's murder, Weakland had worked for Costanza, who Weakland testified was a loan shark, as “the  The trial court held that this line of</w:t>
      </w:r>
      <w:r>
        <w:rPr>
          <w:rFonts w:ascii="Arial Unicode MS" w:eastAsia="Arial Unicode MS" w:hAnsi="Arial Unicode MS" w:cs="Arial Unicode MS" w:hint="eastAsia"/>
        </w:rPr>
        <w:t> </w:t>
      </w:r>
      <w:r>
        <w:t>muscle” or a “body guard.”  questioning was also inadmissible.</w:t>
      </w:r>
    </w:p>
    <w:p w:rsidR="009333B9" w:rsidRDefault="009333B9" w:rsidP="00784E4C">
      <w:pPr>
        <w:pStyle w:val="NormalWeb"/>
      </w:pPr>
      <w:r>
        <w:t>At the 1989 trial, when asked about his changed story once again implicating LaPena, Weakland testified that since being released from prison in 1988, he had undergone what LaPena describes as “a moral transformation.”</w:t>
      </w:r>
      <w:r>
        <w:rPr>
          <w:rFonts w:ascii="Arial Unicode MS" w:eastAsia="Arial Unicode MS" w:hAnsi="Arial Unicode MS" w:cs="Arial Unicode MS" w:hint="eastAsia"/>
        </w:rPr>
        <w:t> </w:t>
      </w:r>
      <w:bookmarkStart w:id="5" w:name="footnote_ref_6"/>
      <w:r>
        <w:fldChar w:fldCharType="begin"/>
      </w:r>
      <w:r>
        <w:instrText xml:space="preserve"> HYPERLINK "http://caselaw.findlaw.com/nv-supreme-court/1091322.html" \l "footnote_6" </w:instrText>
      </w:r>
      <w:r>
        <w:fldChar w:fldCharType="separate"/>
      </w:r>
      <w:r>
        <w:rPr>
          <w:rStyle w:val="Hyperlink"/>
          <w:vertAlign w:val="superscript"/>
        </w:rPr>
        <w:t>6</w:t>
      </w:r>
      <w:r>
        <w:fldChar w:fldCharType="end"/>
      </w:r>
      <w:bookmarkEnd w:id="5"/>
      <w:r>
        <w:t xml:space="preserve"> LaPena contends that this testimony “opened the door” for his counsel</w:t>
      </w:r>
      <w:r>
        <w:rPr>
          <w:rFonts w:ascii="Arial Unicode MS" w:eastAsia="Arial Unicode MS" w:hAnsi="Arial Unicode MS" w:cs="Arial Unicode MS" w:hint="eastAsia"/>
        </w:rPr>
        <w:t> </w:t>
      </w:r>
      <w:r>
        <w:t xml:space="preserve"> who should have impeached Weakland with his behavior after release,  LaPena further asserts</w:t>
      </w:r>
      <w:r>
        <w:rPr>
          <w:rFonts w:ascii="Arial Unicode MS" w:eastAsia="Arial Unicode MS" w:hAnsi="Arial Unicode MS" w:cs="Arial Unicode MS" w:hint="eastAsia"/>
        </w:rPr>
        <w:t> </w:t>
      </w:r>
      <w:r>
        <w:t>including Weakland's drinking and gambling.  that although during cross-examination at the 1989 trial Mills brought out the fact that Weakland had recently been convicted of hitting a civilian, counsel failed to ask questions that would have shown the jury that Weakland received extremely lenient treatment in this and other matters as another benefit for his testimony against LaPena in the 1989 trial.</w:t>
      </w:r>
    </w:p>
    <w:p w:rsidR="009333B9" w:rsidRDefault="009333B9" w:rsidP="00784E4C">
      <w:pPr>
        <w:pStyle w:val="NormalWeb"/>
      </w:pPr>
      <w:r>
        <w:t xml:space="preserve">We conclude that even though certain evidence was held inadmissible, defense counsel made substantial efforts to impeach Weakland with bad acts, his prior perjury convictions, and numerous </w:t>
      </w:r>
      <w:r>
        <w:rPr>
          <w:rFonts w:ascii="Arial Unicode MS" w:eastAsia="Arial Unicode MS" w:hAnsi="Arial Unicode MS" w:cs="Arial Unicode MS" w:hint="eastAsia"/>
        </w:rPr>
        <w:t> </w:t>
      </w:r>
      <w:r>
        <w:t>inconsistencies between Weakland's testimony and the physical evidence.  LaPena bears the burden of “showing that counsel made errors so serious that counsel was not functioning as the counsel guaranteed the defendant by the Sixth Amendment” and “that counsel's errors were so serious as to deprive the defendant of a fair trial, a trial whose  We</w:t>
      </w:r>
      <w:r>
        <w:rPr>
          <w:rFonts w:ascii="Arial Unicode MS" w:eastAsia="Arial Unicode MS" w:hAnsi="Arial Unicode MS" w:cs="Arial Unicode MS" w:hint="eastAsia"/>
        </w:rPr>
        <w:t> </w:t>
      </w:r>
      <w:r>
        <w:t xml:space="preserve">Strickland, 466 U.S. at 687, 104 S.Ct. 2052. </w:t>
      </w:r>
      <w:r>
        <w:rPr>
          <w:rFonts w:ascii="Arial Unicode MS" w:eastAsia="Arial Unicode MS" w:hAnsi="Arial Unicode MS" w:cs="Arial Unicode MS" w:hint="eastAsia"/>
        </w:rPr>
        <w:t> </w:t>
      </w:r>
      <w:r>
        <w:t>result is reliable.”   Applying an</w:t>
      </w:r>
      <w:r>
        <w:rPr>
          <w:rFonts w:ascii="Arial Unicode MS" w:eastAsia="Arial Unicode MS" w:hAnsi="Arial Unicode MS" w:cs="Arial Unicode MS" w:hint="eastAsia"/>
        </w:rPr>
        <w:t> </w:t>
      </w:r>
      <w:r>
        <w:t>conclude that LaPena has failed to meet this burden.  “objective standard of reasonableness,” we conclude that counsel were not deficient in their impeachment of Weakland.</w:t>
      </w:r>
    </w:p>
    <w:p w:rsidR="009333B9" w:rsidRDefault="009333B9" w:rsidP="00784E4C">
      <w:pPr>
        <w:pStyle w:val="NormalWeb"/>
      </w:pPr>
      <w:r>
        <w:t>LaPena's failure to testify was not the result of ineffective counsel.</w:t>
      </w:r>
      <w:r>
        <w:rPr>
          <w:rFonts w:ascii="Arial Unicode MS" w:eastAsia="Arial Unicode MS" w:hAnsi="Arial Unicode MS" w:cs="Arial Unicode MS" w:hint="eastAsia"/>
        </w:rPr>
        <w:t> </w:t>
      </w:r>
    </w:p>
    <w:p w:rsidR="009333B9" w:rsidRDefault="009333B9" w:rsidP="00784E4C">
      <w:pPr>
        <w:pStyle w:val="NormalWeb"/>
      </w:pPr>
      <w:r>
        <w:rPr>
          <w:rFonts w:ascii="Arial Unicode MS" w:eastAsia="Arial Unicode MS" w:hAnsi="Arial Unicode MS" w:cs="Arial Unicode MS" w:hint="eastAsia"/>
        </w:rPr>
        <w:t> </w:t>
      </w:r>
      <w:r>
        <w:t xml:space="preserve"> The district court found that counsel failed to adequately prepare for trial and investigate possible corroborating witnesses and that these failures resulted in LaPena's decision not to testify at his 1989 trial.  The parties concede that LaPena was aware of his right to testify at</w:t>
      </w:r>
      <w:r>
        <w:rPr>
          <w:rFonts w:ascii="Arial Unicode MS" w:eastAsia="Arial Unicode MS" w:hAnsi="Arial Unicode MS" w:cs="Arial Unicode MS" w:hint="eastAsia"/>
        </w:rPr>
        <w:t> </w:t>
      </w:r>
      <w:r>
        <w:t xml:space="preserve">  The parties also</w:t>
      </w:r>
      <w:r>
        <w:rPr>
          <w:rFonts w:ascii="Arial Unicode MS" w:eastAsia="Arial Unicode MS" w:hAnsi="Arial Unicode MS" w:cs="Arial Unicode MS" w:hint="eastAsia"/>
        </w:rPr>
        <w:t> </w:t>
      </w:r>
      <w:r>
        <w:t>his second trial and voluntarily waived that right.   We</w:t>
      </w:r>
      <w:r>
        <w:rPr>
          <w:rFonts w:ascii="Arial Unicode MS" w:eastAsia="Arial Unicode MS" w:hAnsi="Arial Unicode MS" w:cs="Arial Unicode MS" w:hint="eastAsia"/>
        </w:rPr>
        <w:t> </w:t>
      </w:r>
      <w:r>
        <w:t>concede that LaPena's testimony went poorly at his first trial.  conclude that LaPena made an informed, strategic choice not to testify in the second trial.</w:t>
      </w:r>
    </w:p>
    <w:p w:rsidR="009333B9" w:rsidRDefault="009333B9" w:rsidP="00784E4C">
      <w:pPr>
        <w:pStyle w:val="NormalWeb"/>
      </w:pPr>
      <w:r>
        <w:t>At the evidentiary hearing Mills and Carter consistently testified that LaPena decided not to testify so as to avoid  Mills</w:t>
      </w:r>
      <w:r>
        <w:rPr>
          <w:rFonts w:ascii="Arial Unicode MS" w:eastAsia="Arial Unicode MS" w:hAnsi="Arial Unicode MS" w:cs="Arial Unicode MS" w:hint="eastAsia"/>
        </w:rPr>
        <w:t> </w:t>
      </w:r>
      <w:r>
        <w:t xml:space="preserve">the “expected rigorous and thorough cross-examination.”  explained that LaPena had been extremely involved in all decisions made regarding his defense, and further noted: </w:t>
      </w:r>
      <w:r>
        <w:rPr>
          <w:rFonts w:ascii="Arial Unicode MS" w:eastAsia="Arial Unicode MS" w:hAnsi="Arial Unicode MS" w:cs="Arial Unicode MS" w:hint="eastAsia"/>
        </w:rPr>
        <w:t> </w:t>
      </w:r>
      <w:r>
        <w:t xml:space="preserve">“I should advise you though I </w:t>
      </w:r>
      <w:r>
        <w:rPr>
          <w:rFonts w:ascii="Arial Unicode MS" w:eastAsia="Arial Unicode MS" w:hAnsi="Arial Unicode MS" w:cs="Arial Unicode MS" w:hint="eastAsia"/>
        </w:rPr>
        <w:t> </w:t>
      </w:r>
      <w:r>
        <w:t>have never had a client who wanted to testify who did not testify.”  Mills testified that LaPena had stated that he did not want to be  Also, during the same general time frame as</w:t>
      </w:r>
      <w:r>
        <w:rPr>
          <w:rFonts w:ascii="Arial Unicode MS" w:eastAsia="Arial Unicode MS" w:hAnsi="Arial Unicode MS" w:cs="Arial Unicode MS" w:hint="eastAsia"/>
        </w:rPr>
        <w:t> </w:t>
      </w:r>
      <w:r>
        <w:t>cross-examined by Harmon.  the Krause robbery/murder, LaPena was the defendant in another case wherein he had been accused of hiring Weakland and Webb to enforce a  LaPena's conviction</w:t>
      </w:r>
      <w:r>
        <w:rPr>
          <w:rFonts w:ascii="Arial Unicode MS" w:eastAsia="Arial Unicode MS" w:hAnsi="Arial Unicode MS" w:cs="Arial Unicode MS" w:hint="eastAsia"/>
        </w:rPr>
        <w:t> </w:t>
      </w:r>
      <w:r>
        <w:t>contract on an individual by the name of Obenauer.  in the Obenauer case was reversed, but he was still afraid that this incident might surface if he testified in the Krause case.</w:t>
      </w:r>
    </w:p>
    <w:p w:rsidR="009333B9" w:rsidRDefault="009333B9" w:rsidP="00784E4C">
      <w:pPr>
        <w:pStyle w:val="NormalWeb"/>
      </w:pPr>
      <w:r>
        <w:t>LaPena</w:t>
      </w:r>
      <w:r>
        <w:rPr>
          <w:rFonts w:ascii="Arial Unicode MS" w:eastAsia="Arial Unicode MS" w:hAnsi="Arial Unicode MS" w:cs="Arial Unicode MS" w:hint="eastAsia"/>
        </w:rPr>
        <w:t> </w:t>
      </w:r>
      <w:r>
        <w:t xml:space="preserve"> admits to these discussions with counsel, but maintains that the only reason he decided not to testify was because counsel would not call other witnesses to corroborate his proposed testimony. LaPena does not  The State points out that</w:t>
      </w:r>
      <w:r>
        <w:rPr>
          <w:rFonts w:ascii="Arial Unicode MS" w:eastAsia="Arial Unicode MS" w:hAnsi="Arial Unicode MS" w:cs="Arial Unicode MS" w:hint="eastAsia"/>
        </w:rPr>
        <w:t> </w:t>
      </w:r>
      <w:r>
        <w:t>elaborate on what this testimony might be.  in the first trial, numerous prosecution witnesses contradicted LaPena's testimony as to where and when he had first met Weakland, that LaPena was a respectable businessman, that Weakland had not been to Maxwell's house to meet with Maxwell and LaPena shortly before the Krause robbery/murder, that Weakland had not given him gloves worn by Weakland during the murder, and that he had never met with Webb.</w:t>
      </w:r>
    </w:p>
    <w:p w:rsidR="009333B9" w:rsidRDefault="009333B9" w:rsidP="00784E4C">
      <w:pPr>
        <w:pStyle w:val="NormalWeb"/>
      </w:pPr>
      <w:r>
        <w:t>LaPena asserts that the witnesses who were called by counsel in his second trial failed to corroborate his potential testimony and in no “way  However, several inmates testified for</w:t>
      </w:r>
      <w:r>
        <w:rPr>
          <w:rFonts w:ascii="Arial Unicode MS" w:eastAsia="Arial Unicode MS" w:hAnsi="Arial Unicode MS" w:cs="Arial Unicode MS" w:hint="eastAsia"/>
        </w:rPr>
        <w:t> </w:t>
      </w:r>
      <w:r>
        <w:t>presented a theory of defense.”  the defense as to statements made by Weakland while in jail, prior to LaPena's first trial, which indicated that Weakland had falsely  Charles Cooper had</w:t>
      </w:r>
      <w:r>
        <w:rPr>
          <w:rFonts w:ascii="Arial Unicode MS" w:eastAsia="Arial Unicode MS" w:hAnsi="Arial Unicode MS" w:cs="Arial Unicode MS" w:hint="eastAsia"/>
        </w:rPr>
        <w:t> </w:t>
      </w:r>
      <w:r>
        <w:t>implicated LaPena in the Krause robbery/murder.  testified that in 1974, fellow-inmate Weakland had told him that he had falsely implicated LaPena in the Krause robbery/murder to avoid the  Eddie Eckert was a prison friend of Weakland and</w:t>
      </w:r>
      <w:r>
        <w:rPr>
          <w:rFonts w:ascii="Arial Unicode MS" w:eastAsia="Arial Unicode MS" w:hAnsi="Arial Unicode MS" w:cs="Arial Unicode MS" w:hint="eastAsia"/>
        </w:rPr>
        <w:t> </w:t>
      </w:r>
      <w:r>
        <w:t>death penalty.  testified that Weakland “hate[ed LaPena's] guts” and had told Eckert that he had to think of someone to blame for the crime or Weakland's  Eckert also claimed that he had spoken with</w:t>
      </w:r>
      <w:r>
        <w:rPr>
          <w:rFonts w:ascii="Arial Unicode MS" w:eastAsia="Arial Unicode MS" w:hAnsi="Arial Unicode MS" w:cs="Arial Unicode MS" w:hint="eastAsia"/>
        </w:rPr>
        <w:t> </w:t>
      </w:r>
      <w:r>
        <w:t>wife would be blamed.  LaPena while they were both incarcerated and LaPena had denied being  Another inmate, Bernard Ybarra,</w:t>
      </w:r>
      <w:r>
        <w:rPr>
          <w:rFonts w:ascii="Arial Unicode MS" w:eastAsia="Arial Unicode MS" w:hAnsi="Arial Unicode MS" w:cs="Arial Unicode MS" w:hint="eastAsia"/>
        </w:rPr>
        <w:t> </w:t>
      </w:r>
      <w:r>
        <w:t>involved in the Krause robbery/murder.  testified that Weakland had stated LaPena “didn't know anything about” the Krause robbery/murder, and that Mr. Krause “did it.”</w:t>
      </w:r>
    </w:p>
    <w:p w:rsidR="009333B9" w:rsidRDefault="009333B9" w:rsidP="00784E4C">
      <w:pPr>
        <w:pStyle w:val="NormalWeb"/>
      </w:pPr>
      <w:r>
        <w:t>An acquaintance of the Krauses testified that she had never seen Mr. Krause's alleged mistress, Maxwell, at the Krause home before the  Also, an LVMPD transport officer testified that he had never</w:t>
      </w:r>
      <w:r>
        <w:rPr>
          <w:rFonts w:ascii="Arial Unicode MS" w:eastAsia="Arial Unicode MS" w:hAnsi="Arial Unicode MS" w:cs="Arial Unicode MS" w:hint="eastAsia"/>
        </w:rPr>
        <w:t> </w:t>
      </w:r>
      <w:r>
        <w:t>murder.  had any problems with LaPena, and a woman testified that Maxwell had been working on the night Weakland allegedly met with LaPena and Maxwell at Maxwell's townhouse, prior to the Krause robbery/murder.</w:t>
      </w:r>
    </w:p>
    <w:p w:rsidR="009333B9" w:rsidRDefault="009333B9" w:rsidP="00784E4C">
      <w:pPr>
        <w:pStyle w:val="NormalWeb"/>
      </w:pPr>
      <w:r>
        <w:t xml:space="preserve">At the evidentiary hearing, LaPena testified that the following witnesses should have been called by counsel at his 1989 trial: </w:t>
      </w:r>
      <w:r>
        <w:rPr>
          <w:rFonts w:ascii="Arial Unicode MS" w:eastAsia="Arial Unicode MS" w:hAnsi="Arial Unicode MS" w:cs="Arial Unicode MS" w:hint="eastAsia"/>
        </w:rPr>
        <w:t> </w:t>
      </w:r>
      <w:r>
        <w:t xml:space="preserve">(1) Melinda Swerigan to testify that on the day Weakland alleged he had come to the Hacienda Hotel to get a payoff from LaPena for the Krause crimes, Weakland was actually applying for a job; </w:t>
      </w:r>
      <w:r>
        <w:rPr>
          <w:rFonts w:ascii="Arial Unicode MS" w:eastAsia="Arial Unicode MS" w:hAnsi="Arial Unicode MS" w:cs="Arial Unicode MS" w:hint="eastAsia"/>
        </w:rPr>
        <w:t> </w:t>
      </w:r>
      <w:r>
        <w:t xml:space="preserve">(2) Otis McClindon and Tills Bank, who had testified at LaPena's 1974 preliminary hearing, to testify that certain monies paid by LaPena to Weakland's ex-wife were a loan and not a payoff for Mrs. Krause's murder; </w:t>
      </w:r>
      <w:r>
        <w:rPr>
          <w:rFonts w:ascii="Arial Unicode MS" w:eastAsia="Arial Unicode MS" w:hAnsi="Arial Unicode MS" w:cs="Arial Unicode MS" w:hint="eastAsia"/>
        </w:rPr>
        <w:t> </w:t>
      </w:r>
      <w:r>
        <w:t xml:space="preserve">(3) Camille Dixon, Brian Clayton, Richard Grisham, and other neighbors to testify that LaPena did not have a meeting with Webb in November 1973; </w:t>
      </w:r>
      <w:r>
        <w:rPr>
          <w:rFonts w:ascii="Arial Unicode MS" w:eastAsia="Arial Unicode MS" w:hAnsi="Arial Unicode MS" w:cs="Arial Unicode MS" w:hint="eastAsia"/>
        </w:rPr>
        <w:t> </w:t>
      </w:r>
      <w:r>
        <w:t xml:space="preserve">(4) Geneva Blue to testify that Maxwell had contracted for the murder of Mrs. Krause and that LaPena was completely innocent; </w:t>
      </w:r>
      <w:r>
        <w:rPr>
          <w:rFonts w:ascii="Arial Unicode MS" w:eastAsia="Arial Unicode MS" w:hAnsi="Arial Unicode MS" w:cs="Arial Unicode MS" w:hint="eastAsia"/>
        </w:rPr>
        <w:t> </w:t>
      </w:r>
      <w:r>
        <w:t xml:space="preserve">(5) “Nurse Haley” to testify as to jewelry Mr. Krause was wearing when he was brought to the emergency room on the day of the robbery/murder; </w:t>
      </w:r>
      <w:r>
        <w:rPr>
          <w:rFonts w:ascii="Arial Unicode MS" w:eastAsia="Arial Unicode MS" w:hAnsi="Arial Unicode MS" w:cs="Arial Unicode MS" w:hint="eastAsia"/>
        </w:rPr>
        <w:t> </w:t>
      </w:r>
      <w:r>
        <w:t>and (6) Maxwell to rebut the State's theory of LaPena's motive, to impeach Weakland, and to corroborate LaPena's proposed testimony.</w:t>
      </w:r>
    </w:p>
    <w:p w:rsidR="009333B9" w:rsidRDefault="009333B9" w:rsidP="00784E4C">
      <w:pPr>
        <w:pStyle w:val="NormalWeb"/>
      </w:pPr>
      <w:r>
        <w:t>According to Gowen, Maxwell's testimony would have shown that she always worked Fridays and thus could not have given Weakland the money to kill Mrs. Krause on a  However, this evidence would not be helpful given the</w:t>
      </w:r>
      <w:r>
        <w:rPr>
          <w:rFonts w:ascii="Arial Unicode MS" w:eastAsia="Arial Unicode MS" w:hAnsi="Arial Unicode MS" w:cs="Arial Unicode MS" w:hint="eastAsia"/>
        </w:rPr>
        <w:t> </w:t>
      </w:r>
      <w:r>
        <w:t>Friday night.  fact that Weakland thought he received the money on January 2, 1974-a Wednesday-which is corroborated by evidence of a January 3, 1974 deposit  Gowen also said Maxwell could contradict</w:t>
      </w:r>
      <w:r>
        <w:rPr>
          <w:rFonts w:ascii="Arial Unicode MS" w:eastAsia="Arial Unicode MS" w:hAnsi="Arial Unicode MS" w:cs="Arial Unicode MS" w:hint="eastAsia"/>
        </w:rPr>
        <w:t> </w:t>
      </w:r>
      <w:r>
        <w:t>slip for Weakland's account.  the fact that she took the money she gave to Weakland out of a Bible,  However, as the</w:t>
      </w:r>
      <w:r>
        <w:rPr>
          <w:rFonts w:ascii="Arial Unicode MS" w:eastAsia="Arial Unicode MS" w:hAnsi="Arial Unicode MS" w:cs="Arial Unicode MS" w:hint="eastAsia"/>
        </w:rPr>
        <w:t> </w:t>
      </w:r>
      <w:r>
        <w:t>because she would testify that she is agnostic.  district court pointed out there is no evidence that Weakland ever made this statement regarding the Bible.</w:t>
      </w:r>
    </w:p>
    <w:p w:rsidR="009333B9" w:rsidRDefault="009333B9" w:rsidP="00784E4C">
      <w:pPr>
        <w:pStyle w:val="NormalWeb"/>
      </w:pPr>
      <w:r>
        <w:t>Moreover, Maxwell refused to testify in LaPena's first trial, even after being held in contempt for trying to assert her Fifth Amendment rights after she had been  LaPena himself testified at the evidentiary hearing that</w:t>
      </w:r>
      <w:r>
        <w:rPr>
          <w:rFonts w:ascii="Arial Unicode MS" w:eastAsia="Arial Unicode MS" w:hAnsi="Arial Unicode MS" w:cs="Arial Unicode MS" w:hint="eastAsia"/>
        </w:rPr>
        <w:t> </w:t>
      </w:r>
      <w:r>
        <w:t>acquitted.  when the State contacted Maxwell to give testimony in the 1989 trial she  At the evidentiary hearing the district court judge</w:t>
      </w:r>
      <w:r>
        <w:rPr>
          <w:rFonts w:ascii="Arial Unicode MS" w:eastAsia="Arial Unicode MS" w:hAnsi="Arial Unicode MS" w:cs="Arial Unicode MS" w:hint="eastAsia"/>
        </w:rPr>
        <w:t> </w:t>
      </w:r>
      <w:r>
        <w:t xml:space="preserve">was reluctant.  </w:t>
      </w:r>
      <w:r>
        <w:rPr>
          <w:rFonts w:ascii="Arial Unicode MS" w:eastAsia="Arial Unicode MS" w:hAnsi="Arial Unicode MS" w:cs="Arial Unicode MS" w:hint="eastAsia"/>
        </w:rPr>
        <w:t> </w:t>
      </w:r>
      <w:r>
        <w:t xml:space="preserve">asked her if LaPena was innocent, and she stated, “I don't-no.  Well-excuse me </w:t>
      </w:r>
      <w:r>
        <w:rPr>
          <w:rFonts w:ascii="Arial Unicode MS" w:eastAsia="Arial Unicode MS" w:hAnsi="Arial Unicode MS" w:cs="Arial Unicode MS" w:hint="eastAsia"/>
        </w:rPr>
        <w:t>․</w:t>
      </w:r>
      <w:r>
        <w:t xml:space="preserve"> I don't believe he's guilty because I was arrested as a  She further</w:t>
      </w:r>
      <w:r>
        <w:rPr>
          <w:rFonts w:ascii="Arial Unicode MS" w:eastAsia="Arial Unicode MS" w:hAnsi="Arial Unicode MS" w:cs="Arial Unicode MS" w:hint="eastAsia"/>
        </w:rPr>
        <w:t> </w:t>
      </w:r>
      <w:r>
        <w:t>conspirator and I was not guilty so how could he be?”  stated that she knew the time, location, and lawyers involved in LaPena's 1989 trial, but she did not contact anyone to inform them of the alleged exculpatory value of her testimony.</w:t>
      </w:r>
    </w:p>
    <w:p w:rsidR="009333B9" w:rsidRDefault="009333B9" w:rsidP="00784E4C">
      <w:pPr>
        <w:pStyle w:val="NormalWeb"/>
      </w:pPr>
      <w:r>
        <w:t>Carter testified at the evidentiary hearing that certain witnesses “ weren't as important  Mills stated that they</w:t>
      </w:r>
      <w:r>
        <w:rPr>
          <w:rFonts w:ascii="Arial Unicode MS" w:eastAsia="Arial Unicode MS" w:hAnsi="Arial Unicode MS" w:cs="Arial Unicode MS" w:hint="eastAsia"/>
        </w:rPr>
        <w:t> </w:t>
      </w:r>
      <w:r>
        <w:t>perhaps as Mr. LaPena might think they were.”  (he, Carter, and LaPena) agreed that Maxwell should not testify because in some areas “she was quite vulnerable and could in effect bring out  Mills further</w:t>
      </w:r>
      <w:r>
        <w:rPr>
          <w:rFonts w:ascii="Arial Unicode MS" w:eastAsia="Arial Unicode MS" w:hAnsi="Arial Unicode MS" w:cs="Arial Unicode MS" w:hint="eastAsia"/>
        </w:rPr>
        <w:t> </w:t>
      </w:r>
      <w:r>
        <w:t>information that we did not want to go before the jury.”  testified:</w:t>
      </w:r>
    </w:p>
    <w:p w:rsidR="009333B9" w:rsidRDefault="009333B9" w:rsidP="00784E4C">
      <w:pPr>
        <w:pStyle w:val="NormalWeb"/>
      </w:pPr>
      <w:r>
        <w:t>I do not know of any witness in which [LaPena] wanted  And I know with Rosalie Maxwell because I</w:t>
      </w:r>
      <w:r>
        <w:rPr>
          <w:rFonts w:ascii="Arial Unicode MS" w:eastAsia="Arial Unicode MS" w:hAnsi="Arial Unicode MS" w:cs="Arial Unicode MS" w:hint="eastAsia"/>
        </w:rPr>
        <w:t> </w:t>
      </w:r>
      <w:r>
        <w:t>to call that we did not call.  remember that particular meeting, that it was a joint agreement that we would not call her, that she had too much baggage.</w:t>
      </w:r>
    </w:p>
    <w:p w:rsidR="009333B9" w:rsidRDefault="009333B9" w:rsidP="00784E4C">
      <w:pPr>
        <w:pStyle w:val="NormalWeb"/>
      </w:pPr>
      <w:r>
        <w:rPr>
          <w:rFonts w:ascii="Arial Unicode MS" w:eastAsia="Arial Unicode MS" w:hAnsi="Arial Unicode MS" w:cs="Arial Unicode MS" w:hint="eastAsia"/>
        </w:rPr>
        <w:t>․</w:t>
      </w:r>
    </w:p>
    <w:p w:rsidR="009333B9" w:rsidRDefault="009333B9" w:rsidP="00784E4C">
      <w:pPr>
        <w:pStyle w:val="NormalWeb"/>
      </w:pPr>
      <w:r>
        <w:t>I don't recall of having any of those kind of conflicts over a witness</w:t>
      </w:r>
      <w:r>
        <w:rPr>
          <w:rFonts w:ascii="Arial Unicode MS" w:eastAsia="Arial Unicode MS" w:hAnsi="Arial Unicode MS" w:cs="Arial Unicode MS" w:hint="eastAsia"/>
        </w:rPr>
        <w:t>․</w:t>
      </w:r>
      <w:r>
        <w:t xml:space="preserve"> [M]y philosophy is when it comes down to a situation that my client wants to call a witness I call the witness, unless I know the witness is going to submit perjury or something of that nature, the witness is going to be called.</w:t>
      </w:r>
    </w:p>
    <w:p w:rsidR="009333B9" w:rsidRDefault="009333B9" w:rsidP="00784E4C">
      <w:pPr>
        <w:pStyle w:val="NormalWeb"/>
      </w:pPr>
      <w:r>
        <w:t>We conclude that similar to LaPena's decision not to testify, certain witnesses were not called based upon strategic  Therefore,</w:t>
      </w:r>
      <w:r>
        <w:rPr>
          <w:rFonts w:ascii="Arial Unicode MS" w:eastAsia="Arial Unicode MS" w:hAnsi="Arial Unicode MS" w:cs="Arial Unicode MS" w:hint="eastAsia"/>
        </w:rPr>
        <w:t> </w:t>
      </w:r>
      <w:r>
        <w:t>reasoning which was made after reasonable investigation.  Strickland, 466 U.S.</w:t>
      </w:r>
      <w:r>
        <w:rPr>
          <w:rFonts w:ascii="Arial Unicode MS" w:eastAsia="Arial Unicode MS" w:hAnsi="Arial Unicode MS" w:cs="Arial Unicode MS" w:hint="eastAsia"/>
        </w:rPr>
        <w:t> </w:t>
      </w:r>
      <w:r>
        <w:t>these decisions are “virtually unchallengeable.”  at 690, 104 S.Ct. 2052.</w:t>
      </w:r>
      <w:bookmarkStart w:id="6" w:name="footnote_ref_7"/>
      <w:r>
        <w:fldChar w:fldCharType="begin"/>
      </w:r>
      <w:r>
        <w:instrText xml:space="preserve"> HYPERLINK "http://caselaw.findlaw.com/nv-supreme-court/1091322.html" \l "footnote_7" </w:instrText>
      </w:r>
      <w:r>
        <w:fldChar w:fldCharType="separate"/>
      </w:r>
      <w:r>
        <w:rPr>
          <w:rStyle w:val="Hyperlink"/>
          <w:vertAlign w:val="superscript"/>
        </w:rPr>
        <w:t>7</w:t>
      </w:r>
      <w:r>
        <w:fldChar w:fldCharType="end"/>
      </w:r>
      <w:bookmarkEnd w:id="6"/>
      <w:r>
        <w:t xml:space="preserve"> </w:t>
      </w:r>
    </w:p>
    <w:p w:rsidR="009333B9" w:rsidRDefault="009333B9" w:rsidP="00784E4C">
      <w:pPr>
        <w:pStyle w:val="NormalWeb"/>
      </w:pPr>
      <w:r>
        <w:t>LaPena has not shown prejudice by virtue of counsel's failure to procure Costanza's testimony.</w:t>
      </w:r>
      <w:r>
        <w:rPr>
          <w:rFonts w:ascii="Arial Unicode MS" w:eastAsia="Arial Unicode MS" w:hAnsi="Arial Unicode MS" w:cs="Arial Unicode MS" w:hint="eastAsia"/>
        </w:rPr>
        <w:t> </w:t>
      </w:r>
    </w:p>
    <w:p w:rsidR="009333B9" w:rsidRDefault="009333B9" w:rsidP="00784E4C">
      <w:pPr>
        <w:pStyle w:val="NormalWeb"/>
      </w:pPr>
      <w:r>
        <w:rPr>
          <w:rFonts w:ascii="Arial Unicode MS" w:eastAsia="Arial Unicode MS" w:hAnsi="Arial Unicode MS" w:cs="Arial Unicode MS" w:hint="eastAsia"/>
        </w:rPr>
        <w:t> </w:t>
      </w:r>
      <w:r>
        <w:t xml:space="preserve"> The district court found that LaPena's counsel could have arranged for Costanza's appearance and that the failure to have Costanza testify at  The district court further</w:t>
      </w:r>
      <w:r>
        <w:rPr>
          <w:rFonts w:ascii="Arial Unicode MS" w:eastAsia="Arial Unicode MS" w:hAnsi="Arial Unicode MS" w:cs="Arial Unicode MS" w:hint="eastAsia"/>
        </w:rPr>
        <w:t> </w:t>
      </w:r>
      <w:r>
        <w:t>trial was prejudicial to LaPena's defense.  found that the 1983 conversation Gowen reportedly had with Costanza provided impeachment information that could have been used against Weakland and went beyond the contents of the confidential informant reports that were admitted at trial.</w:t>
      </w:r>
    </w:p>
    <w:p w:rsidR="009333B9" w:rsidRDefault="009333B9" w:rsidP="00784E4C">
      <w:pPr>
        <w:pStyle w:val="NormalWeb"/>
      </w:pPr>
      <w:r>
        <w:t>We conclude that all the information provided by Costanza was presented at both of LaPena's  Harmon, the lead prosecutor in both LaPena trials, testified</w:t>
      </w:r>
      <w:r>
        <w:rPr>
          <w:rFonts w:ascii="Arial Unicode MS" w:eastAsia="Arial Unicode MS" w:hAnsi="Arial Unicode MS" w:cs="Arial Unicode MS" w:hint="eastAsia"/>
        </w:rPr>
        <w:t> </w:t>
      </w:r>
      <w:r>
        <w:t>trials.  at the evidentiary hearing that the primary reason for the seven-year delay between LaPena's second indictment in 1982 and his second trial in  Harmon</w:t>
      </w:r>
      <w:r>
        <w:rPr>
          <w:rFonts w:ascii="Arial Unicode MS" w:eastAsia="Arial Unicode MS" w:hAnsi="Arial Unicode MS" w:cs="Arial Unicode MS" w:hint="eastAsia"/>
        </w:rPr>
        <w:t> </w:t>
      </w:r>
      <w:r>
        <w:t>1989 was Gowen's alleged inability to get Costanza to Nevada.  stated that he had repeatedly told Gowen to use the Uniform Act to Compel the Attendance of Witnesses, codified in NRS Chapter 174, but  The State asserts that Gowen deliberately</w:t>
      </w:r>
      <w:r>
        <w:rPr>
          <w:rFonts w:ascii="Arial Unicode MS" w:eastAsia="Arial Unicode MS" w:hAnsi="Arial Unicode MS" w:cs="Arial Unicode MS" w:hint="eastAsia"/>
        </w:rPr>
        <w:t> </w:t>
      </w:r>
      <w:r>
        <w:t>Gowen failed to do so.  ignored available means of gaining Costanza's attendance as “a strategic  We agree.</w:t>
      </w:r>
      <w:r>
        <w:rPr>
          <w:rFonts w:ascii="Arial Unicode MS" w:eastAsia="Arial Unicode MS" w:hAnsi="Arial Unicode MS" w:cs="Arial Unicode MS" w:hint="eastAsia"/>
        </w:rPr>
        <w:t> </w:t>
      </w:r>
      <w:r>
        <w:t xml:space="preserve">delay tactic.” </w:t>
      </w:r>
    </w:p>
    <w:p w:rsidR="009333B9" w:rsidRDefault="009333B9" w:rsidP="00784E4C">
      <w:pPr>
        <w:pStyle w:val="NormalWeb"/>
      </w:pPr>
      <w:r>
        <w:t>Harmon further testified that Det. Whitney's report detailing his initial contacts with Costanza in 1974 was presented at both trials, and Costanza repeatedly told the police that he had no other information than that which he had initially  Moreover, at the evidentiary hearing, Harmon testified that</w:t>
      </w:r>
      <w:r>
        <w:rPr>
          <w:rFonts w:ascii="Arial Unicode MS" w:eastAsia="Arial Unicode MS" w:hAnsi="Arial Unicode MS" w:cs="Arial Unicode MS" w:hint="eastAsia"/>
        </w:rPr>
        <w:t> </w:t>
      </w:r>
      <w:r>
        <w:t xml:space="preserve">provided.  every trial judge connected with this case had been “most generous in relaxing the rules of hearsay so that every scrap of material that was available regarding the confidential informant </w:t>
      </w:r>
      <w:r>
        <w:rPr>
          <w:rFonts w:ascii="Arial Unicode MS" w:eastAsia="Arial Unicode MS" w:hAnsi="Arial Unicode MS" w:cs="Arial Unicode MS" w:hint="eastAsia"/>
        </w:rPr>
        <w:t>․</w:t>
      </w:r>
      <w:r>
        <w:t xml:space="preserve"> could come before the trial jurors.”</w:t>
      </w:r>
    </w:p>
    <w:p w:rsidR="009333B9" w:rsidRDefault="009333B9" w:rsidP="00784E4C">
      <w:pPr>
        <w:pStyle w:val="NormalWeb"/>
      </w:pPr>
      <w:r>
        <w:t>Assuming LaPena's counsel was deficient in failing to procure Costanza's testimony, “[t]he defendant must show that there is a reasonable probability that, but for counsel's unprofessional  A</w:t>
      </w:r>
      <w:r>
        <w:rPr>
          <w:rFonts w:ascii="Arial Unicode MS" w:eastAsia="Arial Unicode MS" w:hAnsi="Arial Unicode MS" w:cs="Arial Unicode MS" w:hint="eastAsia"/>
        </w:rPr>
        <w:t> </w:t>
      </w:r>
      <w:r>
        <w:t>errors, the result of the proceeding would have been different.  reasonable probability is a probability sufficient to undermine Strickland, 466 U.S. at 694, 104 S.Ct.</w:t>
      </w:r>
      <w:r>
        <w:rPr>
          <w:rFonts w:ascii="Arial Unicode MS" w:eastAsia="Arial Unicode MS" w:hAnsi="Arial Unicode MS" w:cs="Arial Unicode MS" w:hint="eastAsia"/>
        </w:rPr>
        <w:t> </w:t>
      </w:r>
      <w:r>
        <w:t>confidence in the outcome.”   LaPena alleges that Costanza's testimony would contradict</w:t>
      </w:r>
      <w:r>
        <w:rPr>
          <w:rFonts w:ascii="Arial Unicode MS" w:eastAsia="Arial Unicode MS" w:hAnsi="Arial Unicode MS" w:cs="Arial Unicode MS" w:hint="eastAsia"/>
        </w:rPr>
        <w:t> </w:t>
      </w:r>
      <w:r>
        <w:t xml:space="preserve">2052.  Weakland's and therefore is crucial to his defense; </w:t>
      </w:r>
      <w:r>
        <w:rPr>
          <w:rFonts w:ascii="Arial Unicode MS" w:eastAsia="Arial Unicode MS" w:hAnsi="Arial Unicode MS" w:cs="Arial Unicode MS" w:hint="eastAsia"/>
        </w:rPr>
        <w:t> </w:t>
      </w:r>
      <w:r>
        <w:t>however, all of Costanza's information was generously admitted at trial through reports  Furthermore, Costanza wrote a letter</w:t>
      </w:r>
      <w:r>
        <w:rPr>
          <w:rFonts w:ascii="Arial Unicode MS" w:eastAsia="Arial Unicode MS" w:hAnsi="Arial Unicode MS" w:cs="Arial Unicode MS" w:hint="eastAsia"/>
        </w:rPr>
        <w:t> </w:t>
      </w:r>
      <w:r>
        <w:t>and testimony of others involved.  to Harmon and stated on several other occasions that he had told the police all that he knew years ago.</w:t>
      </w:r>
    </w:p>
    <w:p w:rsidR="009333B9" w:rsidRDefault="009333B9" w:rsidP="00784E4C">
      <w:pPr>
        <w:pStyle w:val="NormalWeb"/>
      </w:pPr>
      <w:r>
        <w:t>The fact that as of the 1995 evidentiary hearing LaPena had still not obtained an affidavit from Costanza specifying what additional exculpatory evidence he could provide undermines LaPena's assertion that this testimony was critical  We conclude that all evidence with regard</w:t>
      </w:r>
      <w:r>
        <w:rPr>
          <w:rFonts w:ascii="Arial Unicode MS" w:eastAsia="Arial Unicode MS" w:hAnsi="Arial Unicode MS" w:cs="Arial Unicode MS" w:hint="eastAsia"/>
        </w:rPr>
        <w:t> </w:t>
      </w:r>
      <w:r>
        <w:t>to the 1989 trial's outcome.  to Costanza was properly presented in LaPena's trials and, therefore, LaPena cannot show that Costanza's presence would have likely produced a different result.</w:t>
      </w:r>
    </w:p>
    <w:p w:rsidR="009333B9" w:rsidRDefault="009333B9" w:rsidP="00784E4C">
      <w:pPr>
        <w:pStyle w:val="NormalWeb"/>
      </w:pPr>
      <w:r>
        <w:t>LaPena has not shown prejudice by counsel's failure to obtain information in Gowen's possession regarding Costanza.</w:t>
      </w:r>
      <w:r>
        <w:rPr>
          <w:rFonts w:ascii="Arial Unicode MS" w:eastAsia="Arial Unicode MS" w:hAnsi="Arial Unicode MS" w:cs="Arial Unicode MS" w:hint="eastAsia"/>
        </w:rPr>
        <w:t> </w:t>
      </w:r>
    </w:p>
    <w:p w:rsidR="009333B9" w:rsidRDefault="009333B9" w:rsidP="00784E4C">
      <w:pPr>
        <w:pStyle w:val="NormalWeb"/>
      </w:pPr>
      <w:r>
        <w:rPr>
          <w:rFonts w:ascii="Arial Unicode MS" w:eastAsia="Arial Unicode MS" w:hAnsi="Arial Unicode MS" w:cs="Arial Unicode MS" w:hint="eastAsia"/>
        </w:rPr>
        <w:t> </w:t>
      </w:r>
      <w:r>
        <w:t xml:space="preserve"> The district court found that Gowen's intentional failure to document his 1983 conversation with Costanza and provide such information to successor counsel was prejudicial to LaPena's defense, and successor  The</w:t>
      </w:r>
      <w:r>
        <w:rPr>
          <w:rFonts w:ascii="Arial Unicode MS" w:eastAsia="Arial Unicode MS" w:hAnsi="Arial Unicode MS" w:cs="Arial Unicode MS" w:hint="eastAsia"/>
        </w:rPr>
        <w:t> </w:t>
      </w:r>
      <w:r>
        <w:t>counsel should have affirmatively pursued such information.  district court found that this combined failure of communication and effort was prejudicial to LaPena.</w:t>
      </w:r>
    </w:p>
    <w:p w:rsidR="009333B9" w:rsidRDefault="009333B9" w:rsidP="00784E4C">
      <w:pPr>
        <w:pStyle w:val="NormalWeb"/>
      </w:pPr>
      <w:r>
        <w:t>The parties agree that there was substantial communication between Gowen and successor counsel-Carter  Carter testified at the evidentiary hearing that he “got</w:t>
      </w:r>
      <w:r>
        <w:rPr>
          <w:rFonts w:ascii="Arial Unicode MS" w:eastAsia="Arial Unicode MS" w:hAnsi="Arial Unicode MS" w:cs="Arial Unicode MS" w:hint="eastAsia"/>
        </w:rPr>
        <w:t> </w:t>
      </w:r>
      <w:r>
        <w:t xml:space="preserve">and Mills.  </w:t>
      </w:r>
      <w:r>
        <w:rPr>
          <w:rFonts w:ascii="Arial Unicode MS" w:eastAsia="Arial Unicode MS" w:hAnsi="Arial Unicode MS" w:cs="Arial Unicode MS" w:hint="eastAsia"/>
        </w:rPr>
        <w:t> </w:t>
      </w:r>
      <w:r>
        <w:t>pretty much everything” from Gowen prior to LaPena's 1989 trial.  Likewise, Gowen testified that he had turned everything over-all his files, his opinion, his strategy, everything on the case-to Mills and  Furthermore, Gowen remained involved in LaPena's case through</w:t>
      </w:r>
      <w:r>
        <w:rPr>
          <w:rFonts w:ascii="Arial Unicode MS" w:eastAsia="Arial Unicode MS" w:hAnsi="Arial Unicode MS" w:cs="Arial Unicode MS" w:hint="eastAsia"/>
        </w:rPr>
        <w:t> </w:t>
      </w:r>
      <w:r>
        <w:t>Carter.  the second direct appeal.</w:t>
      </w:r>
    </w:p>
    <w:p w:rsidR="009333B9" w:rsidRDefault="009333B9" w:rsidP="00784E4C">
      <w:pPr>
        <w:pStyle w:val="NormalWeb"/>
      </w:pPr>
      <w:r>
        <w:t>According to LaPena, he did not discover that Gowen had received valuable information from Costanza until the  During the evidentiary hearing, Gowen stated</w:t>
      </w:r>
      <w:r>
        <w:rPr>
          <w:rFonts w:ascii="Arial Unicode MS" w:eastAsia="Arial Unicode MS" w:hAnsi="Arial Unicode MS" w:cs="Arial Unicode MS" w:hint="eastAsia"/>
        </w:rPr>
        <w:t> </w:t>
      </w:r>
      <w:r>
        <w:t>1995 evidentiary hearing.  that he had not given LaPena any details about his 1983 conversation  Gowen testified</w:t>
      </w:r>
      <w:r>
        <w:rPr>
          <w:rFonts w:ascii="Arial Unicode MS" w:eastAsia="Arial Unicode MS" w:hAnsi="Arial Unicode MS" w:cs="Arial Unicode MS" w:hint="eastAsia"/>
        </w:rPr>
        <w:t> </w:t>
      </w:r>
      <w:r>
        <w:t>with Costanza until after LaPena's 1989 conviction.  that there was information he never wrote down pertaining to LaPena's case because he was paranoid about someone breaking into his office;  Because</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t>however, he does not specify the nature of this information.  LaPena has failed to present any evidence that the substance of Costanza's 1983 conversation with Gowen would provide any additional information not previously presented to the jury, he has failed to show prejudice by any of counsel's alleged deficiencies.</w:t>
      </w:r>
    </w:p>
    <w:p w:rsidR="009333B9" w:rsidRDefault="009333B9" w:rsidP="00784E4C">
      <w:pPr>
        <w:pStyle w:val="NormalWeb"/>
      </w:pPr>
      <w:r>
        <w:t>Counsel was not ineffective in failing to discover the alleged connection between Weakland and Mr. Krause.</w:t>
      </w:r>
      <w:r>
        <w:rPr>
          <w:rFonts w:ascii="Arial Unicode MS" w:eastAsia="Arial Unicode MS" w:hAnsi="Arial Unicode MS" w:cs="Arial Unicode MS" w:hint="eastAsia"/>
        </w:rPr>
        <w:t> </w:t>
      </w:r>
    </w:p>
    <w:p w:rsidR="009333B9" w:rsidRDefault="009333B9" w:rsidP="00784E4C">
      <w:pPr>
        <w:pStyle w:val="NormalWeb"/>
      </w:pPr>
      <w:r>
        <w:rPr>
          <w:rFonts w:ascii="Arial Unicode MS" w:eastAsia="Arial Unicode MS" w:hAnsi="Arial Unicode MS" w:cs="Arial Unicode MS" w:hint="eastAsia"/>
        </w:rPr>
        <w:t> </w:t>
      </w:r>
      <w:r>
        <w:t xml:space="preserve"> The district court found that proper investigation would have revealed a connection between Mr. Krause and Weakland and would have consequently  The</w:t>
      </w:r>
      <w:r>
        <w:rPr>
          <w:rFonts w:ascii="Arial Unicode MS" w:eastAsia="Arial Unicode MS" w:hAnsi="Arial Unicode MS" w:cs="Arial Unicode MS" w:hint="eastAsia"/>
        </w:rPr>
        <w:t> </w:t>
      </w:r>
      <w:r>
        <w:t>impeached Weakland's claim that he did not know Mr. Krause.  district court found that this fact was crucial to LaPena's defense as it would have provided both motive and opportunity for Weakland to have committed the crime without LaPena.</w:t>
      </w:r>
    </w:p>
    <w:p w:rsidR="009333B9" w:rsidRDefault="009333B9" w:rsidP="00784E4C">
      <w:pPr>
        <w:pStyle w:val="NormalWeb"/>
      </w:pPr>
      <w:r>
        <w:t xml:space="preserve">At the 1995 evidentiary hearing, LaPena's current counsel asked Weakland if he had ever met Mr. Krause prior to the 1974 robbery/murder; </w:t>
      </w:r>
      <w:r>
        <w:rPr>
          <w:rFonts w:ascii="Arial Unicode MS" w:eastAsia="Arial Unicode MS" w:hAnsi="Arial Unicode MS" w:cs="Arial Unicode MS" w:hint="eastAsia"/>
        </w:rPr>
        <w:t> </w:t>
      </w:r>
      <w:r>
        <w:t>Weakland reiterated his  Ted Martinez then</w:t>
      </w:r>
      <w:r>
        <w:rPr>
          <w:rFonts w:ascii="Arial Unicode MS" w:eastAsia="Arial Unicode MS" w:hAnsi="Arial Unicode MS" w:cs="Arial Unicode MS" w:hint="eastAsia"/>
        </w:rPr>
        <w:t> </w:t>
      </w:r>
      <w:r>
        <w:t>contention from both trials that he had not.  testified that he and Weakland had worked together as waiters at a Las  LaPena asserts that it was only through Martinez'</w:t>
      </w:r>
      <w:r>
        <w:rPr>
          <w:rFonts w:ascii="Arial Unicode MS" w:eastAsia="Arial Unicode MS" w:hAnsi="Arial Unicode MS" w:cs="Arial Unicode MS" w:hint="eastAsia"/>
        </w:rPr>
        <w:t> </w:t>
      </w:r>
      <w:r>
        <w:t>Vegas restaurant.  1995 testimony that “LaPena was able to conclusively establish that Weakland had lied throughout the course of the various proceedings and was continuing in his lies about his involvement with Marvin Krause.”</w:t>
      </w:r>
    </w:p>
    <w:p w:rsidR="009333B9" w:rsidRDefault="009333B9" w:rsidP="00784E4C">
      <w:pPr>
        <w:pStyle w:val="NormalWeb"/>
      </w:pPr>
      <w:r>
        <w:t>Martinez testified that the Krauses were regulars at the restaurant, but he could not say he knew of Weakland socializing with the Krauses or even  Moreover, Martinez did not</w:t>
      </w:r>
      <w:r>
        <w:rPr>
          <w:rFonts w:ascii="Arial Unicode MS" w:eastAsia="Arial Unicode MS" w:hAnsi="Arial Unicode MS" w:cs="Arial Unicode MS" w:hint="eastAsia"/>
        </w:rPr>
        <w:t> </w:t>
      </w:r>
      <w:r>
        <w:t>that Weakland knew the Krauses personally.  remember more than two instances where Weakland waited on the Krauses during his three-year employment at the restaurant.</w:t>
      </w:r>
    </w:p>
    <w:p w:rsidR="009333B9" w:rsidRDefault="009333B9" w:rsidP="00784E4C">
      <w:pPr>
        <w:pStyle w:val="NormalWeb"/>
      </w:pPr>
      <w:r>
        <w:t>LaPena theorizes that Mr. Krause killed Mrs. Krause after Weakland left the  LaPena relies on</w:t>
      </w:r>
      <w:r>
        <w:rPr>
          <w:rFonts w:ascii="Arial Unicode MS" w:eastAsia="Arial Unicode MS" w:hAnsi="Arial Unicode MS" w:cs="Arial Unicode MS" w:hint="eastAsia"/>
        </w:rPr>
        <w:t> </w:t>
      </w:r>
      <w:r>
        <w:t xml:space="preserve">Krause residence on the morning of January 14, 1974.  the fact that Weakland has consistently stated that he killed Mrs. Krause by slitting her throat; </w:t>
      </w:r>
      <w:r>
        <w:rPr>
          <w:rFonts w:ascii="Arial Unicode MS" w:eastAsia="Arial Unicode MS" w:hAnsi="Arial Unicode MS" w:cs="Arial Unicode MS" w:hint="eastAsia"/>
        </w:rPr>
        <w:t> </w:t>
      </w:r>
      <w:r>
        <w:t xml:space="preserve">although the autopsy showed multiple stab wounds in Mrs. Krause's neck and strangulation as the cause of </w:t>
      </w:r>
      <w:r>
        <w:rPr>
          <w:rFonts w:ascii="Arial Unicode MS" w:eastAsia="Arial Unicode MS" w:hAnsi="Arial Unicode MS" w:cs="Arial Unicode MS" w:hint="eastAsia"/>
        </w:rPr>
        <w:t> </w:t>
      </w:r>
      <w:r>
        <w:t>death, Weakland maintains that he never stabbed or strangled her.  Weakland testified that he did not check to see if Mrs. Krause was alive  LaPena asserts that all of this “exculpatory</w:t>
      </w:r>
      <w:r>
        <w:rPr>
          <w:rFonts w:ascii="Arial Unicode MS" w:eastAsia="Arial Unicode MS" w:hAnsi="Arial Unicode MS" w:cs="Arial Unicode MS" w:hint="eastAsia"/>
        </w:rPr>
        <w:t> </w:t>
      </w:r>
      <w:r>
        <w:t>when he left the scene.  information” combined with Martinez' testimony at the evidentiary hearing demonstrates his factual innocence and his trial counsel's  We disagree.</w:t>
      </w:r>
      <w:r>
        <w:rPr>
          <w:rFonts w:ascii="Arial Unicode MS" w:eastAsia="Arial Unicode MS" w:hAnsi="Arial Unicode MS" w:cs="Arial Unicode MS" w:hint="eastAsia"/>
        </w:rPr>
        <w:t> </w:t>
      </w:r>
      <w:r>
        <w:t xml:space="preserve">failure to properly investigate his case. </w:t>
      </w:r>
    </w:p>
    <w:p w:rsidR="009333B9" w:rsidRDefault="009333B9" w:rsidP="00784E4C">
      <w:pPr>
        <w:pStyle w:val="NormalWeb"/>
      </w:pPr>
      <w:r>
        <w:t>Mills testified that efforts were made to uncover a connection between Weakland and Mr. Krause, and even if counsel had created a stronger connection between Weakland and Mr. Krause, there was overwhelming  Weakland</w:t>
      </w:r>
      <w:r>
        <w:rPr>
          <w:rFonts w:ascii="Arial Unicode MS" w:eastAsia="Arial Unicode MS" w:hAnsi="Arial Unicode MS" w:cs="Arial Unicode MS" w:hint="eastAsia"/>
        </w:rPr>
        <w:t> </w:t>
      </w:r>
      <w:r>
        <w:t>evidence that LaPena hired Weakland to commit the murder.  never named anyone other than LaPena as the person who hired him to kill  Also, Webb testified at the 1989 trial that Weakland had</w:t>
      </w:r>
      <w:r>
        <w:rPr>
          <w:rFonts w:ascii="Arial Unicode MS" w:eastAsia="Arial Unicode MS" w:hAnsi="Arial Unicode MS" w:cs="Arial Unicode MS" w:hint="eastAsia"/>
        </w:rPr>
        <w:t> </w:t>
      </w:r>
      <w:r>
        <w:t xml:space="preserve">Mrs. Krause.  </w:t>
      </w:r>
      <w:r>
        <w:rPr>
          <w:rFonts w:ascii="Arial Unicode MS" w:eastAsia="Arial Unicode MS" w:hAnsi="Arial Unicode MS" w:cs="Arial Unicode MS" w:hint="eastAsia"/>
        </w:rPr>
        <w:t> </w:t>
      </w:r>
      <w:r>
        <w:t>told him that LaPena and Maxwell had hired him to kill Mrs. Krause.  Weakland's accomplice, Boutwell, also testified that LaPena had  An inmate who had shared a</w:t>
      </w:r>
      <w:r>
        <w:rPr>
          <w:rFonts w:ascii="Arial Unicode MS" w:eastAsia="Arial Unicode MS" w:hAnsi="Arial Unicode MS" w:cs="Arial Unicode MS" w:hint="eastAsia"/>
        </w:rPr>
        <w:t> </w:t>
      </w:r>
      <w:r>
        <w:t>orchestrated the plan to kill Mrs. Krause.  cell with LaPena testified at the second trial that LaPena had admitted  Det. Lee testified that</w:t>
      </w:r>
      <w:r>
        <w:rPr>
          <w:rFonts w:ascii="Arial Unicode MS" w:eastAsia="Arial Unicode MS" w:hAnsi="Arial Unicode MS" w:cs="Arial Unicode MS" w:hint="eastAsia"/>
        </w:rPr>
        <w:t> </w:t>
      </w:r>
      <w:r>
        <w:t>his involvement in Mrs. Krause's murder.  shortly after the murder, LaPena accompanied Maxwell to the police station for questioning, and when officials interviewed LaPena he was  One week</w:t>
      </w:r>
      <w:r>
        <w:rPr>
          <w:rFonts w:ascii="Arial Unicode MS" w:eastAsia="Arial Unicode MS" w:hAnsi="Arial Unicode MS" w:cs="Arial Unicode MS" w:hint="eastAsia"/>
        </w:rPr>
        <w:t> </w:t>
      </w:r>
      <w:r>
        <w:t>quite upset and emotionally fell apart during the interview.  later LaPena, still extremely nervous, contacted Det. Lee to tell him that the person who killed Mrs. Krause was an individual identified only  Telephone records admitted into</w:t>
      </w:r>
      <w:r>
        <w:rPr>
          <w:rFonts w:ascii="Arial Unicode MS" w:eastAsia="Arial Unicode MS" w:hAnsi="Arial Unicode MS" w:cs="Arial Unicode MS" w:hint="eastAsia"/>
        </w:rPr>
        <w:t> </w:t>
      </w:r>
      <w:r>
        <w:t>as “Charlie the knife from Chicago.”  evidence revealed that one or two days after the murder, Weakland and his wife called LaPena's residence from the Windsow Hotel in Lake Havasu, where they spent a day or two.</w:t>
      </w:r>
    </w:p>
    <w:p w:rsidR="009333B9" w:rsidRDefault="009333B9" w:rsidP="00784E4C">
      <w:pPr>
        <w:pStyle w:val="NormalWeb"/>
      </w:pPr>
      <w:r>
        <w:t xml:space="preserve">From the evidence presented at the evidentiary hearing, we conclude that LaPena has failed to show that counsel was deficient in pursuing the alleged Krause-Weakland connection; </w:t>
      </w:r>
      <w:r>
        <w:rPr>
          <w:rFonts w:ascii="Arial Unicode MS" w:eastAsia="Arial Unicode MS" w:hAnsi="Arial Unicode MS" w:cs="Arial Unicode MS" w:hint="eastAsia"/>
        </w:rPr>
        <w:t> </w:t>
      </w:r>
      <w:r>
        <w:t>even if counsel was deficient, LaPena failed to show  Having concluded that LaPena was properly</w:t>
      </w:r>
      <w:r>
        <w:rPr>
          <w:rFonts w:ascii="Arial Unicode MS" w:eastAsia="Arial Unicode MS" w:hAnsi="Arial Unicode MS" w:cs="Arial Unicode MS" w:hint="eastAsia"/>
        </w:rPr>
        <w:t> </w:t>
      </w:r>
      <w:r>
        <w:t>prejudice under Strickland.  convicted at his 1989 trial, we affirm the district court's denial of LaPena's motion to dismiss the charges against him.</w:t>
      </w:r>
    </w:p>
    <w:p w:rsidR="009333B9" w:rsidRDefault="009333B9" w:rsidP="00784E4C">
      <w:pPr>
        <w:pStyle w:val="NormalWeb"/>
      </w:pPr>
      <w:r>
        <w:t>CONCLUSION</w:t>
      </w:r>
    </w:p>
    <w:p w:rsidR="009333B9" w:rsidRDefault="009333B9" w:rsidP="00784E4C">
      <w:pPr>
        <w:pStyle w:val="NormalWeb"/>
      </w:pPr>
      <w:r>
        <w:t xml:space="preserve">Having reviewed all of LaPena's assertions of ineffective counsel, we conclude </w:t>
      </w:r>
      <w:r>
        <w:rPr>
          <w:rFonts w:ascii="Arial Unicode MS" w:eastAsia="Arial Unicode MS" w:hAnsi="Arial Unicode MS" w:cs="Arial Unicode MS" w:hint="eastAsia"/>
        </w:rPr>
        <w:t> </w:t>
      </w:r>
      <w:r>
        <w:t>that the district court erroneously granted LaPena's PCR petition.  The district court properly denied LaPena's motion to dismiss all charges against him.</w:t>
      </w:r>
      <w:bookmarkStart w:id="7" w:name="footnote_ref_8"/>
      <w:r>
        <w:fldChar w:fldCharType="begin"/>
      </w:r>
      <w:r>
        <w:instrText xml:space="preserve"> HYPERLINK "http://caselaw.findlaw.com/nv-supreme-court/1091322.html" \l "footnote_8" </w:instrText>
      </w:r>
      <w:r>
        <w:fldChar w:fldCharType="separate"/>
      </w:r>
      <w:r>
        <w:rPr>
          <w:rStyle w:val="Hyperlink"/>
          <w:vertAlign w:val="superscript"/>
        </w:rPr>
        <w:t>8</w:t>
      </w:r>
      <w:r>
        <w:fldChar w:fldCharType="end"/>
      </w:r>
      <w:bookmarkEnd w:id="7"/>
      <w:r>
        <w:t xml:space="preserve"> </w:t>
      </w:r>
    </w:p>
    <w:p w:rsidR="009333B9" w:rsidRDefault="009333B9" w:rsidP="00784E4C">
      <w:pPr>
        <w:pStyle w:val="NormalWeb"/>
      </w:pPr>
      <w:r>
        <w:t>I would affirm the district court's judgment.</w:t>
      </w:r>
    </w:p>
    <w:p w:rsidR="009333B9" w:rsidRDefault="009333B9" w:rsidP="00784E4C">
      <w:pPr>
        <w:pStyle w:val="NormalWeb"/>
      </w:pPr>
      <w:r>
        <w:t>The  LaPena was convicted in</w:t>
      </w:r>
      <w:r>
        <w:rPr>
          <w:rFonts w:ascii="Arial Unicode MS" w:eastAsia="Arial Unicode MS" w:hAnsi="Arial Unicode MS" w:cs="Arial Unicode MS" w:hint="eastAsia"/>
        </w:rPr>
        <w:t> </w:t>
      </w:r>
      <w:r>
        <w:t>murder was committed in January of 1974.   As stated in the majority opinion,</w:t>
      </w:r>
      <w:r>
        <w:rPr>
          <w:rFonts w:ascii="Arial Unicode MS" w:eastAsia="Arial Unicode MS" w:hAnsi="Arial Unicode MS" w:cs="Arial Unicode MS" w:hint="eastAsia"/>
        </w:rPr>
        <w:t> </w:t>
      </w:r>
      <w:r>
        <w:t xml:space="preserve">1977, almost twenty-two years ago.  the murder was actually committed by a man named Weakland, who “struck a deal with the State wherein he agreed to testify that </w:t>
      </w:r>
      <w:r>
        <w:rPr>
          <w:rFonts w:ascii="Arial Unicode MS" w:eastAsia="Arial Unicode MS" w:hAnsi="Arial Unicode MS" w:cs="Arial Unicode MS" w:hint="eastAsia"/>
        </w:rPr>
        <w:t>․</w:t>
      </w:r>
      <w:r>
        <w:t xml:space="preserve"> LaPena had hired him” to commit the murder.</w:t>
      </w:r>
    </w:p>
    <w:p w:rsidR="009333B9" w:rsidRDefault="009333B9" w:rsidP="00784E4C">
      <w:pPr>
        <w:pStyle w:val="NormalWeb"/>
      </w:pPr>
      <w:r>
        <w:t>LaPena's conviction was reversed because the State improperly concealed information about a leniency deal that it had offered Weakland, who, to say the least, is a notorious perjurer and murderer, well known to this court and to prosecuting officials.</w:t>
      </w:r>
    </w:p>
    <w:p w:rsidR="009333B9" w:rsidRDefault="009333B9" w:rsidP="00784E4C">
      <w:pPr>
        <w:pStyle w:val="NormalWeb"/>
      </w:pPr>
      <w:r>
        <w:t>LaPena's 1977 conviction, in addition to being grounded on the testimony of a perjurer, is subject to so many questions and weaknesses that it would be burdensome to recount them in this  If this were a relatively clear case, involving a</w:t>
      </w:r>
      <w:r>
        <w:rPr>
          <w:rFonts w:ascii="Arial Unicode MS" w:eastAsia="Arial Unicode MS" w:hAnsi="Arial Unicode MS" w:cs="Arial Unicode MS" w:hint="eastAsia"/>
        </w:rPr>
        <w:t> </w:t>
      </w:r>
      <w:r>
        <w:t>dissenting opinion.  murderer who had killed someone twenty-five years ago, I might look differently at what effect such a long delay has in judging whether it  The</w:t>
      </w:r>
      <w:r>
        <w:rPr>
          <w:rFonts w:ascii="Arial Unicode MS" w:eastAsia="Arial Unicode MS" w:hAnsi="Arial Unicode MS" w:cs="Arial Unicode MS" w:hint="eastAsia"/>
        </w:rPr>
        <w:t> </w:t>
      </w:r>
      <w:r>
        <w:t>would be just and proper to go ahead now with such a prosecution.   A</w:t>
      </w:r>
      <w:r>
        <w:rPr>
          <w:rFonts w:ascii="Arial Unicode MS" w:eastAsia="Arial Unicode MS" w:hAnsi="Arial Unicode MS" w:cs="Arial Unicode MS" w:hint="eastAsia"/>
        </w:rPr>
        <w:t> </w:t>
      </w:r>
      <w:r>
        <w:t>present case is certainly not a clear or straightforward case.  reading of the majority opinion should convince most readers that the district court was right in dismissing this case and not permitting it to go on for a number of additional, agonizing years.</w:t>
      </w:r>
    </w:p>
    <w:p w:rsidR="009333B9" w:rsidRDefault="009333B9" w:rsidP="00784E4C">
      <w:pPr>
        <w:pStyle w:val="NormalWeb"/>
      </w:pPr>
      <w:r>
        <w:t>The district court conducted hearings on LaPena's post-conviction proceedings and  The district court took evidence and made certain findings</w:t>
      </w:r>
      <w:r>
        <w:rPr>
          <w:rFonts w:ascii="Arial Unicode MS" w:eastAsia="Arial Unicode MS" w:hAnsi="Arial Unicode MS" w:cs="Arial Unicode MS" w:hint="eastAsia"/>
        </w:rPr>
        <w:t> </w:t>
      </w:r>
      <w:r>
        <w:t>hearings.   I see no</w:t>
      </w:r>
      <w:r>
        <w:rPr>
          <w:rFonts w:ascii="Arial Unicode MS" w:eastAsia="Arial Unicode MS" w:hAnsi="Arial Unicode MS" w:cs="Arial Unicode MS" w:hint="eastAsia"/>
        </w:rPr>
        <w:t> </w:t>
      </w:r>
      <w:r>
        <w:t>of fact that I do not think should be violated by this court.  reason to intrude into the district court's discretion or to set aside  I dissent</w:t>
      </w:r>
      <w:r>
        <w:rPr>
          <w:rFonts w:ascii="Arial Unicode MS" w:eastAsia="Arial Unicode MS" w:hAnsi="Arial Unicode MS" w:cs="Arial Unicode MS" w:hint="eastAsia"/>
        </w:rPr>
        <w:t> </w:t>
      </w:r>
      <w:r>
        <w:t>the district court's dismissing the charges against LaPena.  from this court's overruling of the district court's proper ruling in this case.</w:t>
      </w:r>
    </w:p>
    <w:p w:rsidR="009333B9" w:rsidRDefault="009333B9" w:rsidP="00784E4C">
      <w:pPr>
        <w:pStyle w:val="NormalWeb"/>
      </w:pPr>
      <w:r>
        <w:t>FOOTNOTES</w:t>
      </w:r>
    </w:p>
    <w:bookmarkStart w:id="8" w:name="footnote_1"/>
    <w:p w:rsidR="009333B9" w:rsidRDefault="009333B9" w:rsidP="00784E4C">
      <w:pPr>
        <w:pStyle w:val="NormalWeb"/>
      </w:pPr>
      <w:r>
        <w:fldChar w:fldCharType="begin"/>
      </w:r>
      <w:r>
        <w:instrText xml:space="preserve"> HYPERLINK "http://caselaw.findlaw.com/nv-supreme-court/1091322.html" \l "footnote_ref_1" \o "1" </w:instrText>
      </w:r>
      <w:r>
        <w:fldChar w:fldCharType="separate"/>
      </w:r>
      <w:r>
        <w:rPr>
          <w:rStyle w:val="Hyperlink"/>
        </w:rPr>
        <w:t>1</w:t>
      </w:r>
      <w:r>
        <w:fldChar w:fldCharType="end"/>
      </w:r>
      <w:bookmarkEnd w:id="8"/>
      <w:r>
        <w:t>.   Gowen would later maintain that unbeknownst to LaPena or LaPena's</w:t>
      </w:r>
      <w:r>
        <w:rPr>
          <w:rFonts w:ascii="Arial Unicode MS" w:eastAsia="Arial Unicode MS" w:hAnsi="Arial Unicode MS" w:cs="Arial Unicode MS" w:hint="eastAsia"/>
        </w:rPr>
        <w:t> </w:t>
      </w:r>
      <w:r>
        <w:t xml:space="preserve"> successor counsel, Gowen received additional information from Costanza during this 1983 phone conversation.</w:t>
      </w:r>
    </w:p>
    <w:bookmarkStart w:id="9" w:name="footnote_2"/>
    <w:p w:rsidR="009333B9" w:rsidRDefault="009333B9" w:rsidP="00784E4C">
      <w:pPr>
        <w:pStyle w:val="NormalWeb"/>
      </w:pPr>
      <w:r>
        <w:fldChar w:fldCharType="begin"/>
      </w:r>
      <w:r>
        <w:instrText xml:space="preserve"> HYPERLINK "http://caselaw.findlaw.com/nv-supreme-court/1091322.html" \l "footnote_ref_2" \o "2" </w:instrText>
      </w:r>
      <w:r>
        <w:fldChar w:fldCharType="separate"/>
      </w:r>
      <w:r>
        <w:rPr>
          <w:rStyle w:val="Hyperlink"/>
        </w:rPr>
        <w:t>2</w:t>
      </w:r>
      <w:r>
        <w:fldChar w:fldCharType="end"/>
      </w:r>
      <w:bookmarkEnd w:id="9"/>
      <w:r>
        <w:t>.   Gowen claimed that he never saw the State's inter-office memorandum</w:t>
      </w:r>
      <w:r>
        <w:rPr>
          <w:rFonts w:ascii="Arial Unicode MS" w:eastAsia="Arial Unicode MS" w:hAnsi="Arial Unicode MS" w:cs="Arial Unicode MS" w:hint="eastAsia"/>
        </w:rPr>
        <w:t> </w:t>
      </w:r>
      <w:r>
        <w:t xml:space="preserve"> memorializing the Florida meeting between Costanza and Det. Lee.</w:t>
      </w:r>
    </w:p>
    <w:bookmarkStart w:id="10" w:name="footnote_3"/>
    <w:p w:rsidR="009333B9" w:rsidRDefault="009333B9" w:rsidP="00784E4C">
      <w:pPr>
        <w:pStyle w:val="NormalWeb"/>
      </w:pPr>
      <w:r>
        <w:fldChar w:fldCharType="begin"/>
      </w:r>
      <w:r>
        <w:instrText xml:space="preserve"> HYPERLINK "http://caselaw.findlaw.com/nv-supreme-court/1091322.html" \l "footnote_ref_3" \o "3" </w:instrText>
      </w:r>
      <w:r>
        <w:fldChar w:fldCharType="separate"/>
      </w:r>
      <w:r>
        <w:rPr>
          <w:rStyle w:val="Hyperlink"/>
        </w:rPr>
        <w:t>3</w:t>
      </w:r>
      <w:r>
        <w:fldChar w:fldCharType="end"/>
      </w:r>
      <w:bookmarkEnd w:id="10"/>
      <w:r>
        <w:t>.   The fact that on cross-examination Dr. Knapp also gave an unfavorable</w:t>
      </w:r>
      <w:r>
        <w:rPr>
          <w:rFonts w:ascii="Arial Unicode MS" w:eastAsia="Arial Unicode MS" w:hAnsi="Arial Unicode MS" w:cs="Arial Unicode MS" w:hint="eastAsia"/>
        </w:rPr>
        <w:t> </w:t>
      </w:r>
      <w:r>
        <w:t xml:space="preserve"> opinion as to the credibility of two defense witnesses does not negate the impeachment value of Dr. Knapp's testimony as to Weakland's veracity.</w:t>
      </w:r>
    </w:p>
    <w:bookmarkStart w:id="11" w:name="footnote_4"/>
    <w:p w:rsidR="009333B9" w:rsidRDefault="009333B9" w:rsidP="00784E4C">
      <w:pPr>
        <w:pStyle w:val="NormalWeb"/>
      </w:pPr>
      <w:r>
        <w:fldChar w:fldCharType="begin"/>
      </w:r>
      <w:r>
        <w:instrText xml:space="preserve"> HYPERLINK "http://caselaw.findlaw.com/nv-supreme-court/1091322.html" \l "footnote_ref_4" \o "4" </w:instrText>
      </w:r>
      <w:r>
        <w:fldChar w:fldCharType="separate"/>
      </w:r>
      <w:r>
        <w:rPr>
          <w:rStyle w:val="Hyperlink"/>
        </w:rPr>
        <w:t>4</w:t>
      </w:r>
      <w:r>
        <w:fldChar w:fldCharType="end"/>
      </w:r>
      <w:bookmarkEnd w:id="11"/>
      <w:r>
        <w:t>.   With regard to the fact that the autopsy report failed to mention the</w:t>
      </w:r>
      <w:r>
        <w:rPr>
          <w:rFonts w:ascii="Arial Unicode MS" w:eastAsia="Arial Unicode MS" w:hAnsi="Arial Unicode MS" w:cs="Arial Unicode MS" w:hint="eastAsia"/>
        </w:rPr>
        <w:t> </w:t>
      </w:r>
      <w:r>
        <w:t xml:space="preserve"> knife found in Mrs. Krause's back, Mills stated that he did not see the need of retaining an expert to impeach the coroner on such an obvious discrepancy.</w:t>
      </w:r>
    </w:p>
    <w:bookmarkStart w:id="12" w:name="footnote_5"/>
    <w:p w:rsidR="009333B9" w:rsidRDefault="009333B9" w:rsidP="00784E4C">
      <w:pPr>
        <w:pStyle w:val="NormalWeb"/>
      </w:pPr>
      <w:r>
        <w:fldChar w:fldCharType="begin"/>
      </w:r>
      <w:r>
        <w:instrText xml:space="preserve"> HYPERLINK "http://caselaw.findlaw.com/nv-supreme-court/1091322.html" \l "footnote_ref_5" \o "5" </w:instrText>
      </w:r>
      <w:r>
        <w:fldChar w:fldCharType="separate"/>
      </w:r>
      <w:r>
        <w:rPr>
          <w:rStyle w:val="Hyperlink"/>
        </w:rPr>
        <w:t>5</w:t>
      </w:r>
      <w:r>
        <w:fldChar w:fldCharType="end"/>
      </w:r>
      <w:bookmarkEnd w:id="12"/>
      <w:r>
        <w:t>.   Weakland's wife also testified at the evidentiary hearing that Weakland</w:t>
      </w:r>
      <w:r>
        <w:rPr>
          <w:rFonts w:ascii="Arial Unicode MS" w:eastAsia="Arial Unicode MS" w:hAnsi="Arial Unicode MS" w:cs="Arial Unicode MS" w:hint="eastAsia"/>
        </w:rPr>
        <w:t> </w:t>
      </w:r>
      <w:r>
        <w:t xml:space="preserve"> had begun drinking and gambling excessively following his 1988 parole, contemplated suicide, and written bad checks.</w:t>
      </w:r>
    </w:p>
    <w:bookmarkStart w:id="13" w:name="footnote_6"/>
    <w:p w:rsidR="009333B9" w:rsidRDefault="009333B9" w:rsidP="00784E4C">
      <w:pPr>
        <w:pStyle w:val="NormalWeb"/>
      </w:pPr>
      <w:r>
        <w:fldChar w:fldCharType="begin"/>
      </w:r>
      <w:r>
        <w:instrText xml:space="preserve"> HYPERLINK "http://caselaw.findlaw.com/nv-supreme-court/1091322.html" \l "footnote_ref_6" \o "6" </w:instrText>
      </w:r>
      <w:r>
        <w:fldChar w:fldCharType="separate"/>
      </w:r>
      <w:r>
        <w:rPr>
          <w:rStyle w:val="Hyperlink"/>
        </w:rPr>
        <w:t>6</w:t>
      </w:r>
      <w:r>
        <w:fldChar w:fldCharType="end"/>
      </w:r>
      <w:bookmarkEnd w:id="13"/>
      <w:r>
        <w:t xml:space="preserve">.   Weakland stated: </w:t>
      </w:r>
      <w:r>
        <w:rPr>
          <w:rFonts w:ascii="Arial Unicode MS" w:eastAsia="Arial Unicode MS" w:hAnsi="Arial Unicode MS" w:cs="Arial Unicode MS" w:hint="eastAsia"/>
        </w:rPr>
        <w:t> </w:t>
      </w:r>
      <w:r>
        <w:t>“You know, I lost my values in life there a few years</w:t>
      </w:r>
      <w:r>
        <w:rPr>
          <w:rFonts w:ascii="Arial Unicode MS" w:eastAsia="Arial Unicode MS" w:hAnsi="Arial Unicode MS" w:cs="Arial Unicode MS" w:hint="eastAsia"/>
        </w:rPr>
        <w:t> </w:t>
      </w:r>
      <w:r>
        <w:t xml:space="preserve">  My family stuck through with me </w:t>
      </w:r>
      <w:r>
        <w:rPr>
          <w:rFonts w:ascii="Arial Unicode MS" w:eastAsia="Arial Unicode MS" w:hAnsi="Arial Unicode MS" w:cs="Arial Unicode MS" w:hint="eastAsia"/>
        </w:rPr>
        <w:t>․</w:t>
      </w:r>
      <w:r>
        <w:t xml:space="preserve"> And they have constantly</w:t>
      </w:r>
      <w:r>
        <w:rPr>
          <w:rFonts w:ascii="Arial Unicode MS" w:eastAsia="Arial Unicode MS" w:hAnsi="Arial Unicode MS" w:cs="Arial Unicode MS" w:hint="eastAsia"/>
        </w:rPr>
        <w:t> </w:t>
      </w:r>
      <w:r>
        <w:t>back.   And I owe that to them, and I want to do what's right.”</w:t>
      </w:r>
      <w:r>
        <w:rPr>
          <w:rFonts w:ascii="Arial Unicode MS" w:eastAsia="Arial Unicode MS" w:hAnsi="Arial Unicode MS" w:cs="Arial Unicode MS" w:hint="eastAsia"/>
        </w:rPr>
        <w:t> </w:t>
      </w:r>
      <w:r>
        <w:t xml:space="preserve">stuck by me. </w:t>
      </w:r>
    </w:p>
    <w:bookmarkStart w:id="14" w:name="footnote_7"/>
    <w:p w:rsidR="009333B9" w:rsidRDefault="009333B9" w:rsidP="00784E4C">
      <w:pPr>
        <w:pStyle w:val="NormalWeb"/>
      </w:pPr>
      <w:r>
        <w:fldChar w:fldCharType="begin"/>
      </w:r>
      <w:r>
        <w:instrText xml:space="preserve"> HYPERLINK "http://caselaw.findlaw.com/nv-supreme-court/1091322.html" \l "footnote_ref_7" \o "7" </w:instrText>
      </w:r>
      <w:r>
        <w:fldChar w:fldCharType="separate"/>
      </w:r>
      <w:r>
        <w:rPr>
          <w:rStyle w:val="Hyperlink"/>
        </w:rPr>
        <w:t>7</w:t>
      </w:r>
      <w:r>
        <w:fldChar w:fldCharType="end"/>
      </w:r>
      <w:bookmarkEnd w:id="14"/>
      <w:r>
        <w:t>.   LaPena quotes Harris v. Reed, 894 F.2d 871, 878 (7th Cir.1990) for the</w:t>
      </w:r>
      <w:r>
        <w:rPr>
          <w:rFonts w:ascii="Arial Unicode MS" w:eastAsia="Arial Unicode MS" w:hAnsi="Arial Unicode MS" w:cs="Arial Unicode MS" w:hint="eastAsia"/>
        </w:rPr>
        <w:t> </w:t>
      </w:r>
      <w:r>
        <w:t xml:space="preserve"> proposition that: </w:t>
      </w:r>
      <w:r>
        <w:rPr>
          <w:rFonts w:ascii="Arial Unicode MS" w:eastAsia="Arial Unicode MS" w:hAnsi="Arial Unicode MS" w:cs="Arial Unicode MS" w:hint="eastAsia"/>
        </w:rPr>
        <w:t> </w:t>
      </w:r>
      <w:r>
        <w:t xml:space="preserve">“Just as a reviewing court should not second guess the strategic decisions of counsel with the benefit of hindsight, it should also not construct strategic defenses which counsel does not  We are not constructing defenses; </w:t>
      </w:r>
      <w:r>
        <w:rPr>
          <w:rFonts w:ascii="Arial Unicode MS" w:eastAsia="Arial Unicode MS" w:hAnsi="Arial Unicode MS" w:cs="Arial Unicode MS" w:hint="eastAsia"/>
        </w:rPr>
        <w:t> </w:t>
      </w:r>
      <w:r>
        <w:t>rather, we conclude that</w:t>
      </w:r>
      <w:r>
        <w:rPr>
          <w:rFonts w:ascii="Arial Unicode MS" w:eastAsia="Arial Unicode MS" w:hAnsi="Arial Unicode MS" w:cs="Arial Unicode MS" w:hint="eastAsia"/>
        </w:rPr>
        <w:t> </w:t>
      </w:r>
      <w:r>
        <w:t>offer.”  LaPena has failed to “overcome the presumption that, under the circumstances, the challenged action ‘might be considered sound trial Strickland, 466 U.S. at 689, 104 S.Ct. 2052 (quoting</w:t>
      </w:r>
      <w:r>
        <w:rPr>
          <w:rFonts w:ascii="Arial Unicode MS" w:eastAsia="Arial Unicode MS" w:hAnsi="Arial Unicode MS" w:cs="Arial Unicode MS" w:hint="eastAsia"/>
        </w:rPr>
        <w:t> </w:t>
      </w:r>
      <w:r>
        <w:t>strategy.’</w:t>
      </w:r>
      <w:r>
        <w:rPr>
          <w:rFonts w:ascii="Arial Unicode MS" w:eastAsia="Arial Unicode MS" w:hAnsi="Arial Unicode MS" w:cs="Arial Unicode MS" w:hint="eastAsia"/>
        </w:rPr>
        <w:t> </w:t>
      </w:r>
      <w:r>
        <w:t>”  Michel v. Louisiana, 350 U.S. 91, 101, 76 S.Ct. 158, 100 L.Ed. 83  We note that Sanborn v. State, 107 Nev. 399, 812 P.2d 1279</w:t>
      </w:r>
      <w:r>
        <w:rPr>
          <w:rFonts w:ascii="Arial Unicode MS" w:eastAsia="Arial Unicode MS" w:hAnsi="Arial Unicode MS" w:cs="Arial Unicode MS" w:hint="eastAsia"/>
        </w:rPr>
        <w:t> </w:t>
      </w:r>
      <w:r>
        <w:t>(1955)).  (1991), is entirely distinguishable from the instant case in that with the exception of Sanborn's own testimony, counsel failed to present any defense whatsoever to the jury.</w:t>
      </w:r>
    </w:p>
    <w:bookmarkStart w:id="15" w:name="footnote_8"/>
    <w:p w:rsidR="009333B9" w:rsidRDefault="009333B9" w:rsidP="00784E4C">
      <w:pPr>
        <w:pStyle w:val="NormalWeb"/>
      </w:pPr>
      <w:r>
        <w:fldChar w:fldCharType="begin"/>
      </w:r>
      <w:r>
        <w:instrText xml:space="preserve"> HYPERLINK "http://caselaw.findlaw.com/nv-supreme-court/1091322.html" \l "footnote_ref_8" \o "8" </w:instrText>
      </w:r>
      <w:r>
        <w:fldChar w:fldCharType="separate"/>
      </w:r>
      <w:r>
        <w:rPr>
          <w:rStyle w:val="Hyperlink"/>
        </w:rPr>
        <w:t>8</w:t>
      </w:r>
      <w:r>
        <w:fldChar w:fldCharType="end"/>
      </w:r>
      <w:bookmarkEnd w:id="15"/>
      <w:r>
        <w:t>.   The Honorable Charles E. Springer, Chief Justice, appointed the</w:t>
      </w:r>
      <w:r>
        <w:rPr>
          <w:rFonts w:ascii="Arial Unicode MS" w:eastAsia="Arial Unicode MS" w:hAnsi="Arial Unicode MS" w:cs="Arial Unicode MS" w:hint="eastAsia"/>
        </w:rPr>
        <w:t> </w:t>
      </w:r>
      <w:r>
        <w:t xml:space="preserve"> Honorable David Zenoff, Senior Justice, to sit in the place of the 19; </w:t>
      </w:r>
      <w:r>
        <w:rPr>
          <w:rFonts w:ascii="Arial Unicode MS" w:eastAsia="Arial Unicode MS" w:hAnsi="Arial Unicode MS" w:cs="Arial Unicode MS" w:hint="eastAsia"/>
        </w:rPr>
        <w:t> </w:t>
      </w:r>
      <w:r>
        <w:t>SCR</w:t>
      </w:r>
      <w:r>
        <w:rPr>
          <w:rFonts w:ascii="Arial Unicode MS" w:eastAsia="Arial Unicode MS" w:hAnsi="Arial Unicode MS" w:cs="Arial Unicode MS" w:hint="eastAsia"/>
        </w:rPr>
        <w:t> </w:t>
      </w:r>
      <w:r>
        <w:t>Nev. Const. art. 6, §</w:t>
      </w:r>
      <w:r>
        <w:rPr>
          <w:rFonts w:ascii="Arial Unicode MS" w:eastAsia="Arial Unicode MS" w:hAnsi="Arial Unicode MS" w:cs="Arial Unicode MS" w:hint="eastAsia"/>
        </w:rPr>
        <w:t> </w:t>
      </w:r>
      <w:r>
        <w:t>Honorable A. William Maupin, Justice.  10.</w:t>
      </w:r>
    </w:p>
    <w:p w:rsidR="009333B9" w:rsidRDefault="009333B9" w:rsidP="00784E4C">
      <w:pPr>
        <w:pStyle w:val="NormalWeb"/>
      </w:pPr>
      <w:r>
        <w:t>ROSE, J.</w:t>
      </w:r>
    </w:p>
    <w:p w:rsidR="009333B9" w:rsidRDefault="009333B9" w:rsidP="00784E4C">
      <w:pPr>
        <w:pStyle w:val="NormalWeb"/>
      </w:pPr>
      <w:r>
        <w:t>YOUNG, SHEARING, JJ. and ZENOFF, Sr.J., concur.</w:t>
      </w:r>
    </w:p>
    <w:p w:rsidR="009333B9" w:rsidRDefault="009333B9"/>
    <w:sectPr w:rsidR="009333B9" w:rsidSect="009333B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4E4C"/>
    <w:rsid w:val="00784E4C"/>
    <w:rsid w:val="009333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9"/>
    <w:qFormat/>
    <w:rsid w:val="00784E4C"/>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F11"/>
    <w:rPr>
      <w:rFonts w:asciiTheme="majorHAnsi" w:eastAsiaTheme="majorEastAsia" w:hAnsiTheme="majorHAnsi" w:cstheme="majorBidi"/>
      <w:b/>
      <w:bCs/>
      <w:kern w:val="32"/>
      <w:sz w:val="32"/>
      <w:szCs w:val="32"/>
    </w:rPr>
  </w:style>
  <w:style w:type="character" w:styleId="Strong">
    <w:name w:val="Strong"/>
    <w:basedOn w:val="DefaultParagraphFont"/>
    <w:uiPriority w:val="99"/>
    <w:qFormat/>
    <w:rsid w:val="00784E4C"/>
    <w:rPr>
      <w:rFonts w:cs="Times New Roman"/>
      <w:b/>
      <w:bCs/>
    </w:rPr>
  </w:style>
  <w:style w:type="paragraph" w:styleId="NormalWeb">
    <w:name w:val="Normal (Web)"/>
    <w:basedOn w:val="Normal"/>
    <w:uiPriority w:val="99"/>
    <w:rsid w:val="00784E4C"/>
    <w:pPr>
      <w:spacing w:before="100" w:beforeAutospacing="1" w:after="100" w:afterAutospacing="1"/>
    </w:pPr>
  </w:style>
  <w:style w:type="character" w:styleId="Hyperlink">
    <w:name w:val="Hyperlink"/>
    <w:basedOn w:val="DefaultParagraphFont"/>
    <w:uiPriority w:val="99"/>
    <w:rsid w:val="00784E4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292010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14</Pages>
  <Words>6379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v</dc:title>
  <dc:subject/>
  <dc:creator>Larry King</dc:creator>
  <cp:keywords/>
  <dc:description/>
  <cp:lastModifiedBy>Larry King</cp:lastModifiedBy>
  <cp:revision>1</cp:revision>
  <dcterms:created xsi:type="dcterms:W3CDTF">2013-01-22T01:00:00Z</dcterms:created>
  <dcterms:modified xsi:type="dcterms:W3CDTF">2013-01-22T01:01:00Z</dcterms:modified>
</cp:coreProperties>
</file>